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06BD3F" w14:textId="0BD80252" w:rsidR="00DF7A57" w:rsidRPr="00650B21" w:rsidRDefault="00DF7A57" w:rsidP="00DF7A57">
      <w:pPr>
        <w:pStyle w:val="a7"/>
        <w:spacing w:line="360" w:lineRule="auto"/>
        <w:jc w:val="right"/>
        <w:rPr>
          <w:rFonts w:eastAsiaTheme="minorEastAsia" w:cs="Arial"/>
          <w:i w:val="0"/>
          <w:sz w:val="24"/>
          <w:szCs w:val="24"/>
          <w:lang w:eastAsia="en-US"/>
        </w:rPr>
      </w:pPr>
      <w:r w:rsidRPr="00650B21">
        <w:rPr>
          <w:rFonts w:eastAsiaTheme="minorEastAsia" w:cs="Arial"/>
          <w:i w:val="0"/>
          <w:sz w:val="24"/>
          <w:szCs w:val="24"/>
          <w:lang w:eastAsia="en-US"/>
        </w:rPr>
        <w:t>3GPP TSG-RAN WG4 Meeting #88</w:t>
      </w:r>
      <w:r w:rsidRPr="00650B21">
        <w:rPr>
          <w:rFonts w:eastAsiaTheme="minorEastAsia" w:cs="Arial"/>
          <w:i w:val="0"/>
          <w:sz w:val="24"/>
          <w:szCs w:val="24"/>
          <w:lang w:eastAsia="en-US"/>
        </w:rPr>
        <w:tab/>
      </w:r>
      <w:r w:rsidRPr="00650B21">
        <w:rPr>
          <w:rFonts w:eastAsiaTheme="minorEastAsia" w:cs="Arial"/>
          <w:i w:val="0"/>
          <w:sz w:val="24"/>
          <w:szCs w:val="24"/>
          <w:lang w:eastAsia="en-US"/>
        </w:rPr>
        <w:tab/>
      </w:r>
      <w:r w:rsidRPr="00650B21">
        <w:rPr>
          <w:rFonts w:eastAsiaTheme="minorEastAsia" w:cs="Arial"/>
          <w:i w:val="0"/>
          <w:sz w:val="24"/>
          <w:szCs w:val="24"/>
          <w:lang w:eastAsia="en-US"/>
        </w:rPr>
        <w:tab/>
      </w:r>
      <w:r w:rsidRPr="00650B21">
        <w:rPr>
          <w:rFonts w:eastAsiaTheme="minorEastAsia" w:cs="Arial"/>
          <w:i w:val="0"/>
          <w:sz w:val="24"/>
          <w:szCs w:val="24"/>
          <w:lang w:eastAsia="en-US"/>
        </w:rPr>
        <w:tab/>
      </w:r>
      <w:r w:rsidRPr="00650B21">
        <w:rPr>
          <w:rFonts w:eastAsiaTheme="minorEastAsia" w:cs="Arial"/>
          <w:i w:val="0"/>
          <w:sz w:val="24"/>
          <w:szCs w:val="24"/>
          <w:lang w:eastAsia="en-US"/>
        </w:rPr>
        <w:tab/>
      </w:r>
      <w:r w:rsidRPr="00650B21">
        <w:rPr>
          <w:rFonts w:eastAsiaTheme="minorEastAsia" w:cs="Arial"/>
          <w:i w:val="0"/>
          <w:sz w:val="24"/>
          <w:szCs w:val="24"/>
          <w:lang w:eastAsia="en-US"/>
        </w:rPr>
        <w:tab/>
      </w:r>
      <w:r w:rsidR="00E203DB">
        <w:rPr>
          <w:rFonts w:eastAsiaTheme="minorEastAsia" w:cs="Arial"/>
          <w:i w:val="0"/>
          <w:sz w:val="24"/>
          <w:szCs w:val="24"/>
          <w:lang w:eastAsia="en-US"/>
        </w:rPr>
        <w:t xml:space="preserve"> </w:t>
      </w:r>
      <w:r w:rsidRPr="00650B21">
        <w:rPr>
          <w:rFonts w:eastAsiaTheme="minorEastAsia" w:cs="Arial"/>
          <w:i w:val="0"/>
          <w:sz w:val="24"/>
          <w:szCs w:val="24"/>
          <w:lang w:eastAsia="en-US"/>
        </w:rPr>
        <w:t>R4-18</w:t>
      </w:r>
      <w:r w:rsidR="00116BA6">
        <w:rPr>
          <w:rFonts w:eastAsiaTheme="minorEastAsia" w:cs="Arial"/>
          <w:i w:val="0"/>
          <w:sz w:val="24"/>
          <w:szCs w:val="24"/>
          <w:lang w:eastAsia="en-US"/>
        </w:rPr>
        <w:t>10371</w:t>
      </w:r>
      <w:r w:rsidRPr="00650B21">
        <w:rPr>
          <w:rFonts w:eastAsiaTheme="minorEastAsia" w:cs="Arial"/>
          <w:i w:val="0"/>
          <w:sz w:val="24"/>
          <w:szCs w:val="24"/>
          <w:lang w:eastAsia="en-US"/>
        </w:rPr>
        <w:tab/>
      </w:r>
    </w:p>
    <w:p w14:paraId="35FFBB28" w14:textId="2B269DB8" w:rsidR="005E74BD" w:rsidRPr="00650B21" w:rsidRDefault="00DF7A57" w:rsidP="00DF7A57">
      <w:pPr>
        <w:pStyle w:val="a7"/>
        <w:spacing w:line="360" w:lineRule="auto"/>
        <w:jc w:val="both"/>
        <w:rPr>
          <w:rFonts w:eastAsiaTheme="minorEastAsia"/>
          <w:noProof w:val="0"/>
        </w:rPr>
      </w:pPr>
      <w:r w:rsidRPr="00650B21">
        <w:rPr>
          <w:rFonts w:eastAsiaTheme="minorEastAsia" w:cs="Arial"/>
          <w:i w:val="0"/>
          <w:sz w:val="24"/>
          <w:szCs w:val="24"/>
          <w:lang w:eastAsia="en-US"/>
        </w:rPr>
        <w:t>Gothenburg, SE, 20th – 24th Aug, 2018</w:t>
      </w:r>
    </w:p>
    <w:p w14:paraId="037D5E62" w14:textId="77777777" w:rsidR="00DF7A57" w:rsidRPr="00650B21" w:rsidRDefault="00DF7A57" w:rsidP="00DF7A57">
      <w:pPr>
        <w:pStyle w:val="a7"/>
        <w:spacing w:line="360" w:lineRule="auto"/>
        <w:jc w:val="both"/>
        <w:rPr>
          <w:rFonts w:eastAsiaTheme="minorEastAsia"/>
          <w:noProof w:val="0"/>
        </w:rPr>
      </w:pPr>
    </w:p>
    <w:p w14:paraId="2EBBB431" w14:textId="0EE87184" w:rsidR="007377BF" w:rsidRPr="00650B21" w:rsidRDefault="007377BF" w:rsidP="007377BF">
      <w:pPr>
        <w:tabs>
          <w:tab w:val="left" w:pos="1985"/>
        </w:tabs>
        <w:ind w:left="1980" w:hanging="1980"/>
        <w:jc w:val="both"/>
        <w:rPr>
          <w:rFonts w:eastAsia="宋体"/>
          <w:sz w:val="24"/>
          <w:lang w:eastAsia="zh-CN"/>
        </w:rPr>
      </w:pPr>
      <w:r w:rsidRPr="00650B21">
        <w:rPr>
          <w:b/>
          <w:sz w:val="24"/>
        </w:rPr>
        <w:t>Title:</w:t>
      </w:r>
      <w:r w:rsidRPr="00650B21">
        <w:rPr>
          <w:sz w:val="24"/>
        </w:rPr>
        <w:t xml:space="preserve"> </w:t>
      </w:r>
      <w:r w:rsidRPr="00650B21">
        <w:rPr>
          <w:sz w:val="24"/>
        </w:rPr>
        <w:tab/>
      </w:r>
      <w:r w:rsidR="008C3F28" w:rsidRPr="00650B21">
        <w:rPr>
          <w:sz w:val="24"/>
        </w:rPr>
        <w:t xml:space="preserve">Discussion on </w:t>
      </w:r>
      <w:r w:rsidR="009D1C09" w:rsidRPr="00650B21">
        <w:rPr>
          <w:sz w:val="24"/>
        </w:rPr>
        <w:t>BWP SCS</w:t>
      </w:r>
      <w:r w:rsidR="00F255F1" w:rsidRPr="00650B21">
        <w:rPr>
          <w:sz w:val="24"/>
        </w:rPr>
        <w:t xml:space="preserve"> </w:t>
      </w:r>
      <w:r w:rsidR="009D1C09" w:rsidRPr="00650B21">
        <w:rPr>
          <w:sz w:val="24"/>
        </w:rPr>
        <w:t>restriction</w:t>
      </w:r>
      <w:r w:rsidR="00E60356" w:rsidRPr="00650B21">
        <w:rPr>
          <w:sz w:val="24"/>
        </w:rPr>
        <w:t xml:space="preserve"> based on </w:t>
      </w:r>
      <w:r w:rsidR="009D1C09" w:rsidRPr="00650B21">
        <w:rPr>
          <w:sz w:val="24"/>
        </w:rPr>
        <w:t>UE CC</w:t>
      </w:r>
      <w:r w:rsidR="00E60356" w:rsidRPr="00650B21">
        <w:rPr>
          <w:sz w:val="24"/>
        </w:rPr>
        <w:t xml:space="preserve"> BW</w:t>
      </w:r>
    </w:p>
    <w:p w14:paraId="71FC7A4A" w14:textId="7C5F52C2" w:rsidR="007377BF" w:rsidRPr="00650B21" w:rsidRDefault="007377BF" w:rsidP="007377BF">
      <w:pPr>
        <w:tabs>
          <w:tab w:val="left" w:pos="1985"/>
        </w:tabs>
        <w:jc w:val="both"/>
        <w:rPr>
          <w:rFonts w:eastAsia="宋体"/>
          <w:b/>
          <w:sz w:val="24"/>
          <w:lang w:eastAsia="zh-CN"/>
        </w:rPr>
      </w:pPr>
      <w:r w:rsidRPr="00650B21">
        <w:rPr>
          <w:b/>
          <w:sz w:val="24"/>
        </w:rPr>
        <w:t xml:space="preserve">Source: </w:t>
      </w:r>
      <w:r w:rsidRPr="00650B21">
        <w:rPr>
          <w:b/>
          <w:sz w:val="24"/>
        </w:rPr>
        <w:tab/>
      </w:r>
      <w:r w:rsidR="00A157C0" w:rsidRPr="00650B21">
        <w:rPr>
          <w:rFonts w:hint="eastAsia"/>
          <w:sz w:val="24"/>
        </w:rPr>
        <w:t>OPPO</w:t>
      </w:r>
    </w:p>
    <w:p w14:paraId="7DEC5573" w14:textId="20EA0FC2" w:rsidR="007377BF" w:rsidRPr="00650B21" w:rsidRDefault="007377BF" w:rsidP="007377BF">
      <w:pPr>
        <w:tabs>
          <w:tab w:val="left" w:pos="1985"/>
        </w:tabs>
        <w:jc w:val="both"/>
        <w:rPr>
          <w:rFonts w:eastAsia="宋体"/>
          <w:b/>
          <w:sz w:val="24"/>
          <w:lang w:eastAsia="zh-CN"/>
        </w:rPr>
      </w:pPr>
      <w:r w:rsidRPr="00650B21">
        <w:rPr>
          <w:b/>
          <w:sz w:val="24"/>
        </w:rPr>
        <w:t>Agenda item:</w:t>
      </w:r>
      <w:r w:rsidRPr="00650B21">
        <w:rPr>
          <w:b/>
          <w:sz w:val="24"/>
        </w:rPr>
        <w:tab/>
      </w:r>
      <w:r w:rsidR="0044118B" w:rsidRPr="00650B21">
        <w:rPr>
          <w:sz w:val="24"/>
        </w:rPr>
        <w:t>7.</w:t>
      </w:r>
      <w:r w:rsidR="00A157C0" w:rsidRPr="00650B21">
        <w:rPr>
          <w:sz w:val="24"/>
        </w:rPr>
        <w:t>5</w:t>
      </w:r>
      <w:r w:rsidR="00A157C0" w:rsidRPr="00650B21">
        <w:rPr>
          <w:rFonts w:hint="eastAsia"/>
          <w:sz w:val="24"/>
        </w:rPr>
        <w:t>.</w:t>
      </w:r>
      <w:r w:rsidR="00A157C0" w:rsidRPr="00650B21">
        <w:rPr>
          <w:sz w:val="24"/>
        </w:rPr>
        <w:t>1 SCS restriction with BWP operation</w:t>
      </w:r>
      <w:r w:rsidR="0044118B" w:rsidRPr="00650B21">
        <w:rPr>
          <w:b/>
          <w:sz w:val="24"/>
        </w:rPr>
        <w:tab/>
      </w:r>
    </w:p>
    <w:p w14:paraId="6E97249F" w14:textId="77777777" w:rsidR="007377BF" w:rsidRPr="00650B21" w:rsidRDefault="007377BF" w:rsidP="00E15948">
      <w:pPr>
        <w:tabs>
          <w:tab w:val="left" w:pos="1985"/>
        </w:tabs>
        <w:ind w:left="1980" w:hanging="1980"/>
        <w:jc w:val="both"/>
        <w:rPr>
          <w:rFonts w:eastAsia="宋体"/>
          <w:b/>
          <w:sz w:val="24"/>
          <w:lang w:eastAsia="zh-CN"/>
        </w:rPr>
      </w:pPr>
      <w:r w:rsidRPr="00650B21">
        <w:rPr>
          <w:b/>
          <w:sz w:val="24"/>
        </w:rPr>
        <w:t>Document for:</w:t>
      </w:r>
      <w:r w:rsidRPr="00650B21">
        <w:rPr>
          <w:b/>
          <w:sz w:val="24"/>
        </w:rPr>
        <w:tab/>
      </w:r>
      <w:r w:rsidRPr="00650B21">
        <w:rPr>
          <w:rFonts w:hint="eastAsia"/>
          <w:sz w:val="24"/>
        </w:rPr>
        <w:t>Discussion</w:t>
      </w:r>
    </w:p>
    <w:p w14:paraId="3135ADBE" w14:textId="77777777" w:rsidR="00E15948" w:rsidRPr="00650B21" w:rsidRDefault="00E15948" w:rsidP="00E15948">
      <w:pPr>
        <w:pStyle w:val="1"/>
        <w:rPr>
          <w:rFonts w:ascii="Arial" w:hAnsi="Arial"/>
        </w:rPr>
      </w:pPr>
      <w:r w:rsidRPr="00650B21">
        <w:rPr>
          <w:rFonts w:ascii="Arial" w:hAnsi="Arial"/>
        </w:rPr>
        <w:t>Introduction</w:t>
      </w:r>
    </w:p>
    <w:p w14:paraId="735722F1" w14:textId="5E2E135C" w:rsidR="00F255F1" w:rsidRPr="00650B21" w:rsidRDefault="00F255F1" w:rsidP="004C7AB9">
      <w:pPr>
        <w:jc w:val="both"/>
      </w:pPr>
      <w:r w:rsidRPr="00650B21">
        <w:t xml:space="preserve">In </w:t>
      </w:r>
      <w:r w:rsidR="00CC3955" w:rsidRPr="00650B21">
        <w:t xml:space="preserve">this contribution, we </w:t>
      </w:r>
      <w:r w:rsidR="001A2DD9" w:rsidRPr="00650B21">
        <w:t>discuss the SCS</w:t>
      </w:r>
      <w:r w:rsidR="009D1C09" w:rsidRPr="00650B21">
        <w:t xml:space="preserve"> </w:t>
      </w:r>
      <w:r w:rsidR="00E60356" w:rsidRPr="00650B21">
        <w:t>restrictions</w:t>
      </w:r>
      <w:r w:rsidR="001A2DD9" w:rsidRPr="00650B21">
        <w:t xml:space="preserve"> of BW</w:t>
      </w:r>
      <w:r w:rsidR="001A2DD9" w:rsidRPr="00650B21">
        <w:rPr>
          <w:rFonts w:hint="eastAsia"/>
          <w:lang w:eastAsia="zh-CN"/>
        </w:rPr>
        <w:t>P</w:t>
      </w:r>
      <w:r w:rsidR="009D1C09" w:rsidRPr="00650B21">
        <w:t xml:space="preserve"> based on the configured UE CC BW.</w:t>
      </w:r>
      <w:r w:rsidR="00CC3955" w:rsidRPr="00650B21">
        <w:t xml:space="preserve"> </w:t>
      </w:r>
      <w:r w:rsidR="008C3F28" w:rsidRPr="00650B21">
        <w:t>RAN4 sh</w:t>
      </w:r>
      <w:r w:rsidR="00ED244E" w:rsidRPr="00650B21">
        <w:t xml:space="preserve">ould </w:t>
      </w:r>
      <w:r w:rsidR="00BD7A5F" w:rsidRPr="00650B21">
        <w:t xml:space="preserve">further </w:t>
      </w:r>
      <w:r w:rsidR="008C3F28" w:rsidRPr="00650B21">
        <w:t xml:space="preserve">discuss </w:t>
      </w:r>
      <w:r w:rsidR="00ED244E" w:rsidRPr="00650B21">
        <w:t>the remaining issues on SCS</w:t>
      </w:r>
      <w:r w:rsidR="008C3F28" w:rsidRPr="00650B21">
        <w:t xml:space="preserve"> restriction</w:t>
      </w:r>
      <w:r w:rsidR="00ED244E" w:rsidRPr="00650B21">
        <w:t>s for different cases</w:t>
      </w:r>
      <w:r w:rsidR="008C3F28" w:rsidRPr="00650B21">
        <w:t>.</w:t>
      </w:r>
    </w:p>
    <w:p w14:paraId="0E1B1C22" w14:textId="77777777" w:rsidR="00D86B42" w:rsidRPr="00650B21" w:rsidRDefault="00D86B42" w:rsidP="004C7AB9">
      <w:pPr>
        <w:jc w:val="both"/>
      </w:pPr>
      <w:r w:rsidRPr="00650B21">
        <w:t xml:space="preserve">In </w:t>
      </w:r>
      <w:r w:rsidRPr="00650B21">
        <w:rPr>
          <w:rFonts w:hint="eastAsia"/>
          <w:lang w:eastAsia="zh-CN"/>
        </w:rPr>
        <w:t>last</w:t>
      </w:r>
      <w:r w:rsidRPr="00650B21">
        <w:t xml:space="preserve"> </w:t>
      </w:r>
      <w:r w:rsidRPr="00650B21">
        <w:rPr>
          <w:rFonts w:hint="eastAsia"/>
          <w:lang w:eastAsia="zh-CN"/>
        </w:rPr>
        <w:t>RAN</w:t>
      </w:r>
      <w:r w:rsidRPr="00650B21">
        <w:t xml:space="preserve">4 </w:t>
      </w:r>
      <w:r w:rsidRPr="00650B21">
        <w:rPr>
          <w:rFonts w:hint="eastAsia"/>
          <w:lang w:eastAsia="zh-CN"/>
        </w:rPr>
        <w:t>#</w:t>
      </w:r>
      <w:r w:rsidRPr="00650B21">
        <w:t xml:space="preserve">87 </w:t>
      </w:r>
      <w:r w:rsidRPr="00650B21">
        <w:rPr>
          <w:rFonts w:hint="eastAsia"/>
          <w:lang w:eastAsia="zh-CN"/>
        </w:rPr>
        <w:t>meeting,</w:t>
      </w:r>
      <w:r w:rsidRPr="00650B21">
        <w:rPr>
          <w:lang w:eastAsia="zh-CN"/>
        </w:rPr>
        <w:t xml:space="preserve"> we</w:t>
      </w:r>
      <w:r w:rsidRPr="00650B21">
        <w:rPr>
          <w:rFonts w:hint="eastAsia"/>
          <w:lang w:eastAsia="zh-CN"/>
        </w:rPr>
        <w:t xml:space="preserve"> </w:t>
      </w:r>
      <w:r w:rsidRPr="00650B21">
        <w:rPr>
          <w:lang w:eastAsia="zh-CN"/>
        </w:rPr>
        <w:t>discussed</w:t>
      </w:r>
      <w:r w:rsidRPr="00650B21">
        <w:rPr>
          <w:rFonts w:hint="eastAsia"/>
          <w:lang w:eastAsia="zh-CN"/>
        </w:rPr>
        <w:t xml:space="preserve"> </w:t>
      </w:r>
      <w:r w:rsidRPr="00650B21">
        <w:rPr>
          <w:lang w:eastAsia="zh-CN"/>
        </w:rPr>
        <w:t>the SCS</w:t>
      </w:r>
      <w:r w:rsidRPr="00650B21">
        <w:rPr>
          <w:rFonts w:hint="eastAsia"/>
          <w:lang w:eastAsia="zh-CN"/>
        </w:rPr>
        <w:t xml:space="preserve"> </w:t>
      </w:r>
      <w:r w:rsidRPr="00650B21">
        <w:rPr>
          <w:lang w:eastAsia="zh-CN"/>
        </w:rPr>
        <w:t xml:space="preserve">restriction on BWP operation based on the agreement from previous meetings </w:t>
      </w:r>
      <w:r w:rsidRPr="00650B21">
        <w:t>[1]:</w:t>
      </w:r>
    </w:p>
    <w:p w14:paraId="4112F1D5" w14:textId="6B533575" w:rsidR="00D86B42" w:rsidRPr="00650B21" w:rsidRDefault="00D86B42" w:rsidP="004C7AB9">
      <w:pPr>
        <w:pStyle w:val="afb"/>
        <w:numPr>
          <w:ilvl w:val="0"/>
          <w:numId w:val="24"/>
        </w:numPr>
        <w:jc w:val="both"/>
        <w:rPr>
          <w:lang w:eastAsia="zh-CN"/>
        </w:rPr>
      </w:pPr>
      <w:r w:rsidRPr="00650B21">
        <w:rPr>
          <w:lang w:eastAsia="zh-CN"/>
        </w:rPr>
        <w:t xml:space="preserve">On RF requirement, we agreed UE RF requirements of configured BWP are based on UE CC BW with no additional BWP related RF requirements. And both single BWP case and multiple BWPs case should be </w:t>
      </w:r>
      <w:r w:rsidR="00E44A14">
        <w:rPr>
          <w:lang w:eastAsia="zh-CN"/>
        </w:rPr>
        <w:t>considered</w:t>
      </w:r>
      <w:r w:rsidRPr="00650B21">
        <w:rPr>
          <w:lang w:eastAsia="zh-CN"/>
        </w:rPr>
        <w:t>.</w:t>
      </w:r>
    </w:p>
    <w:p w14:paraId="0ED45C09" w14:textId="77777777" w:rsidR="00D86B42" w:rsidRPr="00650B21" w:rsidRDefault="00D86B42" w:rsidP="004C7AB9">
      <w:pPr>
        <w:pStyle w:val="afb"/>
        <w:numPr>
          <w:ilvl w:val="1"/>
          <w:numId w:val="25"/>
        </w:numPr>
        <w:jc w:val="both"/>
        <w:rPr>
          <w:lang w:eastAsia="zh-CN"/>
        </w:rPr>
      </w:pPr>
      <w:r w:rsidRPr="00650B21">
        <w:rPr>
          <w:lang w:eastAsia="zh-CN"/>
        </w:rPr>
        <w:t>Single BWP case: single CC RF requirements apply with UE CC BW</w:t>
      </w:r>
    </w:p>
    <w:p w14:paraId="03DB8F14" w14:textId="77777777" w:rsidR="00D86B42" w:rsidRPr="00650B21" w:rsidRDefault="00D86B42" w:rsidP="004C7AB9">
      <w:pPr>
        <w:pStyle w:val="afb"/>
        <w:numPr>
          <w:ilvl w:val="1"/>
          <w:numId w:val="25"/>
        </w:numPr>
        <w:jc w:val="both"/>
        <w:rPr>
          <w:lang w:eastAsia="zh-CN"/>
        </w:rPr>
      </w:pPr>
      <w:r w:rsidRPr="00650B21">
        <w:rPr>
          <w:lang w:eastAsia="zh-CN"/>
        </w:rPr>
        <w:t>Multiple BWPs case: intra-band CA RF requirements apply with UE CC BW</w:t>
      </w:r>
    </w:p>
    <w:p w14:paraId="190CA286" w14:textId="77777777" w:rsidR="00D86B42" w:rsidRPr="00650B21" w:rsidRDefault="00D86B42" w:rsidP="004C7AB9">
      <w:pPr>
        <w:pStyle w:val="afb"/>
        <w:numPr>
          <w:ilvl w:val="0"/>
          <w:numId w:val="24"/>
        </w:numPr>
        <w:jc w:val="both"/>
        <w:rPr>
          <w:lang w:eastAsia="zh-CN"/>
        </w:rPr>
      </w:pPr>
      <w:r w:rsidRPr="00650B21">
        <w:rPr>
          <w:rFonts w:hint="eastAsia"/>
          <w:lang w:eastAsia="zh-CN"/>
        </w:rPr>
        <w:t>On</w:t>
      </w:r>
      <w:r w:rsidRPr="00650B21">
        <w:rPr>
          <w:lang w:eastAsia="zh-CN"/>
        </w:rPr>
        <w:t xml:space="preserve"> </w:t>
      </w:r>
      <w:r w:rsidRPr="00650B21">
        <w:rPr>
          <w:rFonts w:hint="eastAsia"/>
          <w:lang w:eastAsia="zh-CN"/>
        </w:rPr>
        <w:t>Baseband</w:t>
      </w:r>
      <w:r w:rsidRPr="00650B21">
        <w:rPr>
          <w:lang w:eastAsia="zh-CN"/>
        </w:rPr>
        <w:t xml:space="preserve"> </w:t>
      </w:r>
      <w:r w:rsidRPr="00650B21">
        <w:rPr>
          <w:rFonts w:hint="eastAsia"/>
          <w:lang w:eastAsia="zh-CN"/>
        </w:rPr>
        <w:t>capability,</w:t>
      </w:r>
      <w:r w:rsidRPr="00650B21">
        <w:rPr>
          <w:lang w:eastAsia="zh-CN"/>
        </w:rPr>
        <w:t xml:space="preserve"> we agreed how the UE configures </w:t>
      </w:r>
      <w:proofErr w:type="gramStart"/>
      <w:r w:rsidRPr="00650B21">
        <w:rPr>
          <w:lang w:eastAsia="zh-CN"/>
        </w:rPr>
        <w:t>it’s</w:t>
      </w:r>
      <w:proofErr w:type="gramEnd"/>
      <w:r w:rsidRPr="00650B21">
        <w:rPr>
          <w:lang w:eastAsia="zh-CN"/>
        </w:rPr>
        <w:t xml:space="preserve"> RF in order to operate the BWP and meet the CBW based RF requirements is implementation dependent.</w:t>
      </w:r>
    </w:p>
    <w:p w14:paraId="28A99DE5" w14:textId="300E2BC2" w:rsidR="00D86B42" w:rsidRPr="00650B21" w:rsidRDefault="00D86B42" w:rsidP="004C7AB9">
      <w:pPr>
        <w:jc w:val="both"/>
        <w:rPr>
          <w:lang w:eastAsia="zh-CN"/>
        </w:rPr>
      </w:pPr>
      <w:r w:rsidRPr="00650B21">
        <w:rPr>
          <w:lang w:eastAsia="zh-CN"/>
        </w:rPr>
        <w:t>And SCS restriction with BWP operation are discussed for both data and SSB. To be highlighted, SSB SCS restriction with BWP operation are remained to be further discussed in this RAN4 #88 meeting.</w:t>
      </w:r>
    </w:p>
    <w:p w14:paraId="70E47E58" w14:textId="77777777" w:rsidR="00E15948" w:rsidRPr="00650B21" w:rsidRDefault="00A40B5A" w:rsidP="00BF71E1">
      <w:pPr>
        <w:pStyle w:val="1"/>
        <w:rPr>
          <w:rFonts w:ascii="Arial" w:hAnsi="Arial"/>
        </w:rPr>
      </w:pPr>
      <w:r w:rsidRPr="00650B21">
        <w:rPr>
          <w:rFonts w:ascii="Arial" w:hAnsi="Arial"/>
        </w:rPr>
        <w:t>Discussion</w:t>
      </w:r>
    </w:p>
    <w:p w14:paraId="789182D6" w14:textId="473C9E9F" w:rsidR="001816C0" w:rsidRPr="00650B21" w:rsidRDefault="00F07987" w:rsidP="0013374B">
      <w:pPr>
        <w:jc w:val="both"/>
        <w:rPr>
          <w:lang w:eastAsia="zh-CN"/>
        </w:rPr>
      </w:pPr>
      <w:r w:rsidRPr="00650B21">
        <w:rPr>
          <w:lang w:eastAsia="zh-CN"/>
        </w:rPr>
        <w:t>I</w:t>
      </w:r>
      <w:r w:rsidR="000D0D3C" w:rsidRPr="00650B21">
        <w:rPr>
          <w:lang w:eastAsia="zh-CN"/>
        </w:rPr>
        <w:t>n Rel-15</w:t>
      </w:r>
      <w:r w:rsidRPr="00650B21">
        <w:rPr>
          <w:lang w:eastAsia="zh-CN"/>
        </w:rPr>
        <w:t>,</w:t>
      </w:r>
      <w:r w:rsidR="002B181D" w:rsidRPr="00650B21">
        <w:rPr>
          <w:lang w:eastAsia="zh-CN"/>
        </w:rPr>
        <w:t xml:space="preserve"> UE can configure up to 4 BWPs with only one BWP active </w:t>
      </w:r>
      <w:r w:rsidR="00886A6E" w:rsidRPr="00650B21">
        <w:rPr>
          <w:lang w:eastAsia="zh-CN"/>
        </w:rPr>
        <w:t>at a time in one carrier</w:t>
      </w:r>
      <w:r w:rsidR="002B181D" w:rsidRPr="00650B21">
        <w:rPr>
          <w:lang w:eastAsia="zh-CN"/>
        </w:rPr>
        <w:t xml:space="preserve"> </w:t>
      </w:r>
      <w:r w:rsidR="00886A6E" w:rsidRPr="00650B21">
        <w:rPr>
          <w:lang w:eastAsia="zh-CN"/>
        </w:rPr>
        <w:t>for both UL and DL transmission</w:t>
      </w:r>
      <w:r w:rsidR="002B181D" w:rsidRPr="00650B21">
        <w:rPr>
          <w:lang w:eastAsia="zh-CN"/>
        </w:rPr>
        <w:t xml:space="preserve">. </w:t>
      </w:r>
      <w:r w:rsidR="00EE180E" w:rsidRPr="00650B21">
        <w:rPr>
          <w:lang w:eastAsia="zh-CN"/>
        </w:rPr>
        <w:t>And RAN2 signaling is configuring UE with multiple CC BW’s per SCS</w:t>
      </w:r>
      <w:r w:rsidR="009A1804" w:rsidRPr="00650B21">
        <w:rPr>
          <w:lang w:eastAsia="zh-CN"/>
        </w:rPr>
        <w:t>, and BWP switch may imply switching from on</w:t>
      </w:r>
      <w:r w:rsidR="000D0D3C" w:rsidRPr="00650B21">
        <w:rPr>
          <w:lang w:eastAsia="zh-CN"/>
        </w:rPr>
        <w:t>e</w:t>
      </w:r>
      <w:r w:rsidR="009A1804" w:rsidRPr="00650B21">
        <w:rPr>
          <w:lang w:eastAsia="zh-CN"/>
        </w:rPr>
        <w:t xml:space="preserve"> CC BW to another</w:t>
      </w:r>
      <w:r w:rsidR="00F461EC" w:rsidRPr="00650B21">
        <w:rPr>
          <w:lang w:eastAsia="zh-CN"/>
        </w:rPr>
        <w:t xml:space="preserve"> which may cause change in RF requirements that UE has to satisfy</w:t>
      </w:r>
      <w:r w:rsidR="00AD4C0B" w:rsidRPr="00650B21">
        <w:rPr>
          <w:lang w:eastAsia="zh-CN"/>
        </w:rPr>
        <w:t>.</w:t>
      </w:r>
    </w:p>
    <w:p w14:paraId="517BA693" w14:textId="63AEA80F" w:rsidR="005453FB" w:rsidRPr="00AE0CBA" w:rsidRDefault="001816C0" w:rsidP="005453FB">
      <w:pPr>
        <w:jc w:val="both"/>
        <w:rPr>
          <w:lang w:eastAsia="zh-CN"/>
        </w:rPr>
      </w:pPr>
      <w:r w:rsidRPr="00650B21">
        <w:rPr>
          <w:lang w:eastAsia="zh-CN"/>
        </w:rPr>
        <w:t>Companies has pointed out that</w:t>
      </w:r>
      <w:r w:rsidR="0013374B" w:rsidRPr="00650B21">
        <w:rPr>
          <w:lang w:eastAsia="zh-CN"/>
        </w:rPr>
        <w:t xml:space="preserve"> UE’s will have a baseband limitation in terms of FFT size</w:t>
      </w:r>
      <w:r w:rsidR="005F351A" w:rsidRPr="00650B21">
        <w:rPr>
          <w:lang w:eastAsia="zh-CN"/>
        </w:rPr>
        <w:t xml:space="preserve"> and </w:t>
      </w:r>
      <w:r w:rsidR="00BD3A78" w:rsidRPr="00650B21">
        <w:rPr>
          <w:lang w:eastAsia="zh-CN"/>
        </w:rPr>
        <w:t xml:space="preserve">SCS of a BWP should be restricted so that UE operating in CC BW and BWP SCS is within its FFT size, especially for </w:t>
      </w:r>
      <w:r w:rsidR="005F351A" w:rsidRPr="00650B21">
        <w:rPr>
          <w:lang w:eastAsia="zh-CN"/>
        </w:rPr>
        <w:t xml:space="preserve">intra-band CA </w:t>
      </w:r>
      <w:r w:rsidR="00405721" w:rsidRPr="00650B21">
        <w:rPr>
          <w:lang w:eastAsia="zh-CN"/>
        </w:rPr>
        <w:t>BWP switching</w:t>
      </w:r>
      <w:r w:rsidR="005F351A" w:rsidRPr="00650B21">
        <w:rPr>
          <w:lang w:eastAsia="zh-CN"/>
        </w:rPr>
        <w:t>.</w:t>
      </w:r>
      <w:r w:rsidR="00405721" w:rsidRPr="00650B21">
        <w:rPr>
          <w:b/>
          <w:lang w:eastAsia="zh-CN"/>
        </w:rPr>
        <w:t xml:space="preserve"> </w:t>
      </w:r>
      <w:proofErr w:type="gramStart"/>
      <w:r w:rsidR="005F351A" w:rsidRPr="00AE0CBA">
        <w:rPr>
          <w:lang w:eastAsia="zh-CN"/>
        </w:rPr>
        <w:t>So</w:t>
      </w:r>
      <w:proofErr w:type="gramEnd"/>
      <w:r w:rsidR="005F351A" w:rsidRPr="00AE0CBA">
        <w:rPr>
          <w:lang w:eastAsia="zh-CN"/>
        </w:rPr>
        <w:t xml:space="preserve"> </w:t>
      </w:r>
      <w:r w:rsidR="00D72BBD" w:rsidRPr="00AE0CBA">
        <w:rPr>
          <w:lang w:eastAsia="zh-CN"/>
        </w:rPr>
        <w:t>i</w:t>
      </w:r>
      <w:r w:rsidR="00405721" w:rsidRPr="00AE0CBA">
        <w:rPr>
          <w:lang w:eastAsia="zh-CN"/>
        </w:rPr>
        <w:t xml:space="preserve">t seems necessary for RAN4 to </w:t>
      </w:r>
      <w:r w:rsidR="007958E0" w:rsidRPr="00AE0CBA">
        <w:rPr>
          <w:lang w:eastAsia="zh-CN"/>
        </w:rPr>
        <w:t xml:space="preserve">find out a way on how to </w:t>
      </w:r>
      <w:r w:rsidR="005F351A" w:rsidRPr="00AE0CBA">
        <w:rPr>
          <w:lang w:eastAsia="zh-CN"/>
        </w:rPr>
        <w:t>make sure</w:t>
      </w:r>
      <w:r w:rsidR="00A91CA2" w:rsidRPr="00AE0CBA">
        <w:rPr>
          <w:lang w:eastAsia="zh-CN"/>
        </w:rPr>
        <w:t xml:space="preserve"> </w:t>
      </w:r>
      <w:r w:rsidR="0013374B" w:rsidRPr="00AE0CBA">
        <w:rPr>
          <w:lang w:eastAsia="zh-CN"/>
        </w:rPr>
        <w:t xml:space="preserve">UE </w:t>
      </w:r>
      <w:r w:rsidR="006F475C" w:rsidRPr="00AE0CBA">
        <w:rPr>
          <w:lang w:eastAsia="zh-CN"/>
        </w:rPr>
        <w:t xml:space="preserve">BWP </w:t>
      </w:r>
      <w:r w:rsidR="0013374B" w:rsidRPr="00AE0CBA">
        <w:rPr>
          <w:lang w:eastAsia="zh-CN"/>
        </w:rPr>
        <w:t xml:space="preserve">operating </w:t>
      </w:r>
      <w:r w:rsidR="00D31DF9" w:rsidRPr="00AE0CBA">
        <w:rPr>
          <w:lang w:eastAsia="zh-CN"/>
        </w:rPr>
        <w:t xml:space="preserve">within its </w:t>
      </w:r>
      <w:r w:rsidR="00BD3A78" w:rsidRPr="00AE0CBA">
        <w:rPr>
          <w:lang w:eastAsia="zh-CN"/>
        </w:rPr>
        <w:t>b</w:t>
      </w:r>
      <w:r w:rsidR="005F351A" w:rsidRPr="00AE0CBA">
        <w:rPr>
          <w:lang w:eastAsia="zh-CN"/>
        </w:rPr>
        <w:t>aseband capability</w:t>
      </w:r>
      <w:r w:rsidR="00D31DF9" w:rsidRPr="00AE0CBA">
        <w:rPr>
          <w:lang w:eastAsia="zh-CN"/>
        </w:rPr>
        <w:t>.</w:t>
      </w:r>
    </w:p>
    <w:p w14:paraId="228BE320" w14:textId="3E7240FC" w:rsidR="00137CD9" w:rsidRDefault="00667800" w:rsidP="005453FB">
      <w:pPr>
        <w:jc w:val="both"/>
        <w:rPr>
          <w:lang w:eastAsia="zh-CN"/>
        </w:rPr>
      </w:pPr>
      <w:r w:rsidRPr="00650B21">
        <w:rPr>
          <w:lang w:eastAsia="zh-CN"/>
        </w:rPr>
        <w:t xml:space="preserve">Although </w:t>
      </w:r>
      <w:r w:rsidR="005E1B9C" w:rsidRPr="00650B21">
        <w:rPr>
          <w:lang w:eastAsia="zh-CN"/>
        </w:rPr>
        <w:t xml:space="preserve">how </w:t>
      </w:r>
      <w:r w:rsidRPr="00650B21">
        <w:rPr>
          <w:lang w:eastAsia="zh-CN"/>
        </w:rPr>
        <w:t xml:space="preserve">UE configures </w:t>
      </w:r>
      <w:proofErr w:type="gramStart"/>
      <w:r w:rsidRPr="00650B21">
        <w:rPr>
          <w:lang w:eastAsia="zh-CN"/>
        </w:rPr>
        <w:t>it’s</w:t>
      </w:r>
      <w:proofErr w:type="gramEnd"/>
      <w:r w:rsidRPr="00650B21">
        <w:rPr>
          <w:lang w:eastAsia="zh-CN"/>
        </w:rPr>
        <w:t xml:space="preserve"> RF to operate BWP and meet the CBW based RF requirements is implementation dependent</w:t>
      </w:r>
      <w:r w:rsidR="005E1B9C" w:rsidRPr="00650B21">
        <w:rPr>
          <w:lang w:eastAsia="zh-CN"/>
        </w:rPr>
        <w:t xml:space="preserve">, </w:t>
      </w:r>
      <w:r w:rsidR="00DA28B8" w:rsidRPr="00650B21">
        <w:rPr>
          <w:lang w:eastAsia="zh-CN"/>
        </w:rPr>
        <w:t xml:space="preserve">RAN2 has clear definition </w:t>
      </w:r>
      <w:r w:rsidR="003765C2" w:rsidRPr="00650B21">
        <w:rPr>
          <w:lang w:eastAsia="zh-CN"/>
        </w:rPr>
        <w:t>as</w:t>
      </w:r>
      <w:r w:rsidR="00DA28B8" w:rsidRPr="00650B21">
        <w:rPr>
          <w:lang w:eastAsia="zh-CN"/>
        </w:rPr>
        <w:t xml:space="preserve"> </w:t>
      </w:r>
      <w:r w:rsidR="003765C2" w:rsidRPr="00650B21">
        <w:rPr>
          <w:lang w:eastAsia="zh-CN"/>
        </w:rPr>
        <w:t>“</w:t>
      </w:r>
      <w:r w:rsidR="003765C2" w:rsidRPr="00650B21">
        <w:t>SCS-</w:t>
      </w:r>
      <w:proofErr w:type="spellStart"/>
      <w:r w:rsidR="003765C2" w:rsidRPr="00650B21">
        <w:t>SpecificCarrier</w:t>
      </w:r>
      <w:proofErr w:type="spellEnd"/>
      <w:r w:rsidR="003765C2" w:rsidRPr="00650B21">
        <w:t>” providing parameters determining</w:t>
      </w:r>
      <w:r w:rsidR="003765C2" w:rsidRPr="00650B21">
        <w:rPr>
          <w:lang w:eastAsia="zh-CN"/>
        </w:rPr>
        <w:t xml:space="preserve"> </w:t>
      </w:r>
      <w:r w:rsidR="00DA28B8" w:rsidRPr="00650B21">
        <w:rPr>
          <w:lang w:eastAsia="zh-CN"/>
        </w:rPr>
        <w:t>the set of UE CC BW for each SCS.</w:t>
      </w:r>
    </w:p>
    <w:p w14:paraId="4033CEDA" w14:textId="77777777" w:rsidR="00AE0CBA" w:rsidRPr="00650B21" w:rsidRDefault="00AE0CBA" w:rsidP="005453FB">
      <w:pPr>
        <w:jc w:val="both"/>
        <w:rPr>
          <w:b/>
          <w:lang w:eastAsia="zh-CN"/>
        </w:rPr>
      </w:pPr>
    </w:p>
    <w:p w14:paraId="5ED7FF3E" w14:textId="77777777" w:rsidR="00C222E6" w:rsidRPr="00650B21" w:rsidRDefault="00C222E6" w:rsidP="00C222E6">
      <w:pPr>
        <w:pStyle w:val="PL"/>
        <w:rPr>
          <w:rFonts w:ascii="Arial" w:hAnsi="Arial"/>
          <w:color w:val="808080"/>
        </w:rPr>
      </w:pPr>
      <w:r w:rsidRPr="00650B21">
        <w:rPr>
          <w:rFonts w:ascii="Arial" w:hAnsi="Arial"/>
          <w:color w:val="808080"/>
        </w:rPr>
        <w:lastRenderedPageBreak/>
        <w:t>-- ASN1START</w:t>
      </w:r>
    </w:p>
    <w:p w14:paraId="1F67D7C6" w14:textId="77777777" w:rsidR="00C222E6" w:rsidRPr="00650B21" w:rsidRDefault="00C222E6" w:rsidP="00C222E6">
      <w:pPr>
        <w:pStyle w:val="PL"/>
        <w:rPr>
          <w:rFonts w:ascii="Arial" w:hAnsi="Arial"/>
          <w:color w:val="808080"/>
        </w:rPr>
      </w:pPr>
      <w:r w:rsidRPr="00650B21">
        <w:rPr>
          <w:rFonts w:ascii="Arial" w:hAnsi="Arial"/>
          <w:color w:val="808080"/>
        </w:rPr>
        <w:t>-- TAG-SCS-SPECIFIC-CARRIER-START</w:t>
      </w:r>
    </w:p>
    <w:p w14:paraId="6DCD9022" w14:textId="77777777" w:rsidR="00C222E6" w:rsidRPr="00650B21" w:rsidRDefault="00C222E6" w:rsidP="00C222E6">
      <w:pPr>
        <w:pStyle w:val="PL"/>
        <w:rPr>
          <w:rFonts w:ascii="Arial" w:hAnsi="Arial"/>
        </w:rPr>
      </w:pPr>
    </w:p>
    <w:p w14:paraId="021F53F4" w14:textId="77777777" w:rsidR="00C222E6" w:rsidRPr="00650B21" w:rsidRDefault="00C222E6" w:rsidP="00C222E6">
      <w:pPr>
        <w:pStyle w:val="PL"/>
        <w:rPr>
          <w:rFonts w:ascii="Arial" w:hAnsi="Arial"/>
        </w:rPr>
      </w:pPr>
      <w:r w:rsidRPr="00A14E41">
        <w:rPr>
          <w:rFonts w:ascii="Arial" w:hAnsi="Arial"/>
          <w:color w:val="FF0000"/>
        </w:rPr>
        <w:t>SCS-SpecificCarrier</w:t>
      </w:r>
      <w:r w:rsidRPr="00650B21">
        <w:rPr>
          <w:rFonts w:ascii="Arial" w:hAnsi="Arial"/>
        </w:rPr>
        <w:t xml:space="preserve"> ::=</w:t>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color w:val="993366"/>
        </w:rPr>
        <w:t>SEQUENCE</w:t>
      </w:r>
      <w:r w:rsidRPr="00650B21">
        <w:rPr>
          <w:rFonts w:ascii="Arial" w:hAnsi="Arial"/>
        </w:rPr>
        <w:t xml:space="preserve"> {</w:t>
      </w:r>
    </w:p>
    <w:p w14:paraId="06E464D4" w14:textId="77777777" w:rsidR="00C222E6" w:rsidRPr="00650B21" w:rsidRDefault="00C222E6" w:rsidP="00C222E6">
      <w:pPr>
        <w:pStyle w:val="PL"/>
        <w:rPr>
          <w:rFonts w:ascii="Arial" w:hAnsi="Arial"/>
        </w:rPr>
      </w:pPr>
      <w:r w:rsidRPr="00650B21">
        <w:rPr>
          <w:rFonts w:ascii="Arial" w:hAnsi="Arial"/>
        </w:rPr>
        <w:tab/>
        <w:t>offsetToCarrier</w:t>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color w:val="993366"/>
        </w:rPr>
        <w:t>INTEGER</w:t>
      </w:r>
      <w:r w:rsidRPr="00650B21">
        <w:rPr>
          <w:rFonts w:ascii="Arial" w:hAnsi="Arial"/>
        </w:rPr>
        <w:t xml:space="preserve"> (0..2199),</w:t>
      </w:r>
    </w:p>
    <w:p w14:paraId="02FCBA71" w14:textId="77777777" w:rsidR="00C222E6" w:rsidRPr="00650B21" w:rsidRDefault="00C222E6" w:rsidP="00C222E6">
      <w:pPr>
        <w:pStyle w:val="PL"/>
        <w:rPr>
          <w:rFonts w:ascii="Arial" w:hAnsi="Arial"/>
        </w:rPr>
      </w:pPr>
      <w:r w:rsidRPr="00650B21">
        <w:rPr>
          <w:rFonts w:ascii="Arial" w:hAnsi="Arial"/>
        </w:rPr>
        <w:tab/>
        <w:t>subcarrierSpacing</w:t>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t>SubcarrierSpacing,</w:t>
      </w:r>
    </w:p>
    <w:p w14:paraId="3489259C" w14:textId="77777777" w:rsidR="00C222E6" w:rsidRPr="00650B21" w:rsidRDefault="00C222E6" w:rsidP="00C222E6">
      <w:pPr>
        <w:pStyle w:val="PL"/>
        <w:rPr>
          <w:rFonts w:ascii="Arial" w:hAnsi="Arial"/>
        </w:rPr>
      </w:pPr>
      <w:r w:rsidRPr="00650B21">
        <w:rPr>
          <w:rFonts w:ascii="Arial" w:hAnsi="Arial"/>
        </w:rPr>
        <w:tab/>
        <w:t>carrierBandwidth</w:t>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color w:val="993366"/>
        </w:rPr>
        <w:t>INTEGER</w:t>
      </w:r>
      <w:r w:rsidRPr="00650B21">
        <w:rPr>
          <w:rFonts w:ascii="Arial" w:hAnsi="Arial"/>
        </w:rPr>
        <w:t xml:space="preserve"> (1..maxNrofPhysicalResourceBlocks),</w:t>
      </w:r>
    </w:p>
    <w:p w14:paraId="0C748E79" w14:textId="77777777" w:rsidR="00C222E6" w:rsidRPr="00650B21" w:rsidRDefault="00C222E6" w:rsidP="00C222E6">
      <w:pPr>
        <w:pStyle w:val="PL"/>
        <w:rPr>
          <w:rFonts w:ascii="Arial" w:hAnsi="Arial"/>
        </w:rPr>
      </w:pPr>
      <w:r w:rsidRPr="00650B21">
        <w:rPr>
          <w:rFonts w:ascii="Arial" w:hAnsi="Arial"/>
        </w:rPr>
        <w:tab/>
        <w:t>...</w:t>
      </w:r>
    </w:p>
    <w:p w14:paraId="6E8A6F67" w14:textId="77777777" w:rsidR="00C222E6" w:rsidRPr="00650B21" w:rsidRDefault="00C222E6" w:rsidP="00C222E6">
      <w:pPr>
        <w:pStyle w:val="PL"/>
        <w:rPr>
          <w:rFonts w:ascii="Arial" w:hAnsi="Arial"/>
        </w:rPr>
      </w:pPr>
      <w:r w:rsidRPr="00650B21">
        <w:rPr>
          <w:rFonts w:ascii="Arial" w:hAnsi="Arial"/>
        </w:rPr>
        <w:t>}</w:t>
      </w:r>
    </w:p>
    <w:p w14:paraId="4FE0AC24" w14:textId="77777777" w:rsidR="00C222E6" w:rsidRPr="00650B21" w:rsidRDefault="00C222E6" w:rsidP="00C222E6">
      <w:pPr>
        <w:pStyle w:val="PL"/>
        <w:rPr>
          <w:rFonts w:ascii="Arial" w:hAnsi="Arial"/>
        </w:rPr>
      </w:pPr>
    </w:p>
    <w:p w14:paraId="7938C64E" w14:textId="77777777" w:rsidR="00C222E6" w:rsidRPr="00650B21" w:rsidRDefault="00C222E6" w:rsidP="00C222E6">
      <w:pPr>
        <w:pStyle w:val="PL"/>
        <w:rPr>
          <w:rFonts w:ascii="Arial" w:hAnsi="Arial"/>
          <w:color w:val="808080"/>
        </w:rPr>
      </w:pPr>
      <w:r w:rsidRPr="00650B21">
        <w:rPr>
          <w:rFonts w:ascii="Arial" w:hAnsi="Arial"/>
          <w:color w:val="808080"/>
        </w:rPr>
        <w:t xml:space="preserve">-- TAG-SCS-SPECIFIC-CARRIER-STOP </w:t>
      </w:r>
    </w:p>
    <w:p w14:paraId="121C8763" w14:textId="77777777" w:rsidR="00C222E6" w:rsidRPr="00650B21" w:rsidRDefault="00C222E6" w:rsidP="00C222E6">
      <w:pPr>
        <w:pStyle w:val="PL"/>
        <w:rPr>
          <w:rFonts w:ascii="Arial" w:hAnsi="Arial"/>
          <w:color w:val="808080"/>
        </w:rPr>
      </w:pPr>
      <w:r w:rsidRPr="00650B21">
        <w:rPr>
          <w:rFonts w:ascii="Arial" w:hAnsi="Arial"/>
          <w:color w:val="808080"/>
        </w:rPr>
        <w:t>-- ASN1STOP</w:t>
      </w:r>
    </w:p>
    <w:p w14:paraId="7AB87F4B" w14:textId="03AB943E" w:rsidR="00C222E6" w:rsidRPr="005B2B4E" w:rsidRDefault="00C222E6" w:rsidP="005B2B4E">
      <w:pPr>
        <w:jc w:val="both"/>
        <w:rPr>
          <w:i/>
          <w:sz w:val="18"/>
        </w:rPr>
      </w:pPr>
      <w:r w:rsidRPr="005B2B4E">
        <w:rPr>
          <w:i/>
          <w:sz w:val="18"/>
        </w:rPr>
        <w:t>Note: The IE SCS-</w:t>
      </w:r>
      <w:proofErr w:type="spellStart"/>
      <w:r w:rsidRPr="005B2B4E">
        <w:rPr>
          <w:i/>
          <w:sz w:val="18"/>
        </w:rPr>
        <w:t>SpecificCarrier</w:t>
      </w:r>
      <w:proofErr w:type="spellEnd"/>
      <w:r w:rsidRPr="005B2B4E">
        <w:rPr>
          <w:i/>
          <w:sz w:val="18"/>
        </w:rPr>
        <w:t xml:space="preserve"> provides parameters determining the location and width of the actual carrier. It is defined specifically for a numerology (subcarrier spacing (SCS)) and in relation (frequency offset) to Point A.</w:t>
      </w:r>
    </w:p>
    <w:p w14:paraId="2CACCDFA" w14:textId="7AB7A8BE" w:rsidR="00293A33" w:rsidRPr="00650B21" w:rsidRDefault="0098097D" w:rsidP="005749C5">
      <w:pPr>
        <w:pStyle w:val="afb"/>
        <w:ind w:left="0"/>
        <w:jc w:val="both"/>
        <w:rPr>
          <w:lang w:eastAsia="zh-CN"/>
        </w:rPr>
      </w:pPr>
      <w:r w:rsidRPr="00650B21">
        <w:rPr>
          <w:lang w:eastAsia="zh-CN"/>
        </w:rPr>
        <w:t>In our view, SCS of a BWP basically should be restricted to ensure that RF requirements exist in TS corresponding BWP SCS and CC BW. For example, in Band X, UE can configure 15KHz SCS with 50MHz max UE CC BW, and 30KHz/60K</w:t>
      </w:r>
      <w:r w:rsidRPr="00650B21">
        <w:rPr>
          <w:rFonts w:hint="eastAsia"/>
          <w:lang w:eastAsia="zh-CN"/>
        </w:rPr>
        <w:t>H</w:t>
      </w:r>
      <w:r w:rsidRPr="00650B21">
        <w:rPr>
          <w:lang w:eastAsia="zh-CN"/>
        </w:rPr>
        <w:t xml:space="preserve">z </w:t>
      </w:r>
      <w:r w:rsidRPr="00650B21">
        <w:rPr>
          <w:rFonts w:hint="eastAsia"/>
          <w:lang w:eastAsia="zh-CN"/>
        </w:rPr>
        <w:t>SCS</w:t>
      </w:r>
      <w:r w:rsidRPr="00650B21">
        <w:rPr>
          <w:lang w:eastAsia="zh-CN"/>
        </w:rPr>
        <w:t xml:space="preserve"> with 100MHz max UE CC </w:t>
      </w:r>
      <w:r w:rsidRPr="00650B21">
        <w:rPr>
          <w:rFonts w:hint="eastAsia"/>
          <w:lang w:eastAsia="zh-CN"/>
        </w:rPr>
        <w:t>BW</w:t>
      </w:r>
      <w:r w:rsidRPr="00650B21">
        <w:rPr>
          <w:lang w:eastAsia="zh-CN"/>
        </w:rPr>
        <w:t>.</w:t>
      </w:r>
    </w:p>
    <w:p w14:paraId="72D1826C" w14:textId="77777777" w:rsidR="00F52CB5" w:rsidRPr="00650B21" w:rsidRDefault="00F52CB5" w:rsidP="005749C5">
      <w:pPr>
        <w:pStyle w:val="afb"/>
        <w:ind w:left="0"/>
        <w:jc w:val="both"/>
        <w:rPr>
          <w:lang w:eastAsia="zh-CN"/>
        </w:rPr>
      </w:pPr>
    </w:p>
    <w:p w14:paraId="6936F6E2" w14:textId="4F4C322F" w:rsidR="00F45704" w:rsidRPr="00650B21" w:rsidRDefault="00F52CB5" w:rsidP="005749C5">
      <w:pPr>
        <w:pStyle w:val="afb"/>
        <w:ind w:left="0"/>
        <w:jc w:val="both"/>
        <w:rPr>
          <w:lang w:eastAsia="zh-CN"/>
        </w:rPr>
      </w:pPr>
      <w:r w:rsidRPr="00650B21">
        <w:rPr>
          <w:rFonts w:hint="eastAsia"/>
          <w:b/>
          <w:lang w:eastAsia="zh-CN"/>
        </w:rPr>
        <w:t>Observation</w:t>
      </w:r>
      <w:r w:rsidRPr="00650B21">
        <w:rPr>
          <w:b/>
          <w:lang w:eastAsia="zh-CN"/>
        </w:rPr>
        <w:t xml:space="preserve"> 1</w:t>
      </w:r>
      <w:r w:rsidRPr="00650B21">
        <w:rPr>
          <w:rFonts w:hint="eastAsia"/>
          <w:b/>
          <w:lang w:eastAsia="zh-CN"/>
        </w:rPr>
        <w:t>:</w:t>
      </w:r>
      <w:r w:rsidRPr="00650B21">
        <w:rPr>
          <w:b/>
          <w:lang w:eastAsia="zh-CN"/>
        </w:rPr>
        <w:t xml:space="preserve"> </w:t>
      </w:r>
      <w:r w:rsidRPr="00650B21">
        <w:rPr>
          <w:lang w:eastAsia="zh-CN"/>
        </w:rPr>
        <w:t xml:space="preserve"> </w:t>
      </w:r>
      <w:r w:rsidR="00DF7A56">
        <w:rPr>
          <w:b/>
          <w:lang w:eastAsia="zh-CN"/>
        </w:rPr>
        <w:t>RAN4</w:t>
      </w:r>
      <w:r w:rsidR="0027297A" w:rsidRPr="00650B21">
        <w:rPr>
          <w:b/>
          <w:lang w:eastAsia="zh-CN"/>
        </w:rPr>
        <w:t xml:space="preserve"> </w:t>
      </w:r>
      <w:r w:rsidR="00DF7A56">
        <w:rPr>
          <w:b/>
          <w:lang w:eastAsia="zh-CN"/>
        </w:rPr>
        <w:t xml:space="preserve">can be </w:t>
      </w:r>
      <w:r w:rsidR="0027297A" w:rsidRPr="00650B21">
        <w:rPr>
          <w:b/>
          <w:lang w:eastAsia="zh-CN"/>
        </w:rPr>
        <w:t xml:space="preserve">open to define a UE capability </w:t>
      </w:r>
      <w:r w:rsidR="00173BAE" w:rsidRPr="00650B21">
        <w:rPr>
          <w:b/>
          <w:lang w:eastAsia="zh-CN"/>
        </w:rPr>
        <w:t>for UE that will not need any SCS restriction</w:t>
      </w:r>
      <w:r w:rsidR="00F2406B" w:rsidRPr="00650B21">
        <w:rPr>
          <w:lang w:eastAsia="zh-CN"/>
        </w:rPr>
        <w:t xml:space="preserve">. </w:t>
      </w:r>
    </w:p>
    <w:p w14:paraId="57809CB0" w14:textId="77777777" w:rsidR="00925986" w:rsidRDefault="00925986" w:rsidP="00925986">
      <w:pPr>
        <w:pStyle w:val="afb"/>
        <w:ind w:left="0"/>
        <w:jc w:val="both"/>
        <w:rPr>
          <w:lang w:eastAsia="zh-CN"/>
        </w:rPr>
      </w:pPr>
    </w:p>
    <w:p w14:paraId="49EB0600" w14:textId="705942BA" w:rsidR="005453FB" w:rsidRPr="00925986" w:rsidRDefault="00925986" w:rsidP="005749C5">
      <w:pPr>
        <w:pStyle w:val="afb"/>
        <w:ind w:left="0"/>
        <w:jc w:val="both"/>
        <w:rPr>
          <w:lang w:eastAsia="zh-CN"/>
        </w:rPr>
      </w:pPr>
      <w:r>
        <w:rPr>
          <w:lang w:eastAsia="zh-CN"/>
        </w:rPr>
        <w:t>Here</w:t>
      </w:r>
      <w:r w:rsidRPr="00650B21">
        <w:rPr>
          <w:lang w:eastAsia="zh-CN"/>
        </w:rPr>
        <w:t xml:space="preserve">, we would like to provide serval </w:t>
      </w:r>
      <w:r w:rsidR="00590072" w:rsidRPr="00590072">
        <w:rPr>
          <w:lang w:eastAsia="zh-CN"/>
        </w:rPr>
        <w:t>particular scenario</w:t>
      </w:r>
      <w:r w:rsidR="005126F9">
        <w:rPr>
          <w:lang w:eastAsia="zh-CN"/>
        </w:rPr>
        <w:t>s</w:t>
      </w:r>
      <w:r w:rsidRPr="00650B21">
        <w:rPr>
          <w:lang w:eastAsia="zh-CN"/>
        </w:rPr>
        <w:t xml:space="preserve"> for </w:t>
      </w:r>
      <w:r>
        <w:rPr>
          <w:lang w:eastAsia="zh-CN"/>
        </w:rPr>
        <w:t xml:space="preserve">further </w:t>
      </w:r>
      <w:r w:rsidRPr="00650B21">
        <w:rPr>
          <w:lang w:eastAsia="zh-CN"/>
        </w:rPr>
        <w:t>discussion:</w:t>
      </w:r>
    </w:p>
    <w:p w14:paraId="684E9833" w14:textId="06F26479" w:rsidR="00F45704" w:rsidRPr="00650B21" w:rsidRDefault="00716FD9" w:rsidP="00F45704">
      <w:pPr>
        <w:pStyle w:val="afb"/>
        <w:numPr>
          <w:ilvl w:val="0"/>
          <w:numId w:val="26"/>
        </w:numPr>
        <w:jc w:val="both"/>
        <w:rPr>
          <w:lang w:eastAsia="zh-CN"/>
        </w:rPr>
      </w:pPr>
      <w:r>
        <w:rPr>
          <w:lang w:eastAsia="zh-CN"/>
        </w:rPr>
        <w:t>f</w:t>
      </w:r>
      <w:r w:rsidR="00F45704" w:rsidRPr="00650B21">
        <w:rPr>
          <w:rFonts w:hint="eastAsia"/>
          <w:lang w:eastAsia="zh-CN"/>
        </w:rPr>
        <w:t>or</w:t>
      </w:r>
      <w:r w:rsidR="00F45704" w:rsidRPr="00650B21">
        <w:rPr>
          <w:lang w:eastAsia="zh-CN"/>
        </w:rPr>
        <w:t xml:space="preserve"> </w:t>
      </w:r>
      <w:r w:rsidR="00F45704" w:rsidRPr="00650B21">
        <w:rPr>
          <w:rFonts w:hint="eastAsia"/>
          <w:lang w:eastAsia="zh-CN"/>
        </w:rPr>
        <w:t>single</w:t>
      </w:r>
      <w:r w:rsidR="00F45704" w:rsidRPr="00650B21">
        <w:rPr>
          <w:lang w:eastAsia="zh-CN"/>
        </w:rPr>
        <w:t xml:space="preserve"> </w:t>
      </w:r>
      <w:r w:rsidR="00F45704" w:rsidRPr="00650B21">
        <w:rPr>
          <w:rFonts w:hint="eastAsia"/>
          <w:lang w:eastAsia="zh-CN"/>
        </w:rPr>
        <w:t>BWP</w:t>
      </w:r>
      <w:r w:rsidR="00F45704" w:rsidRPr="00650B21">
        <w:rPr>
          <w:lang w:eastAsia="zh-CN"/>
        </w:rPr>
        <w:t xml:space="preserve">: </w:t>
      </w:r>
    </w:p>
    <w:p w14:paraId="2A31D191" w14:textId="0EB43B22" w:rsidR="00F45704" w:rsidRPr="00650B21" w:rsidRDefault="00F45704" w:rsidP="00F45704">
      <w:pPr>
        <w:pStyle w:val="afb"/>
        <w:numPr>
          <w:ilvl w:val="1"/>
          <w:numId w:val="29"/>
        </w:numPr>
        <w:jc w:val="both"/>
        <w:rPr>
          <w:lang w:eastAsia="zh-CN"/>
        </w:rPr>
      </w:pPr>
      <w:r w:rsidRPr="00650B21">
        <w:rPr>
          <w:lang w:eastAsia="zh-CN"/>
        </w:rPr>
        <w:t xml:space="preserve">if initial BWP is configured in UE CC BW with 100 MHz, then </w:t>
      </w:r>
      <w:r w:rsidRPr="00650B21">
        <w:rPr>
          <w:rFonts w:hint="eastAsia"/>
          <w:lang w:eastAsia="zh-CN"/>
        </w:rPr>
        <w:t>first</w:t>
      </w:r>
      <w:r w:rsidRPr="00650B21">
        <w:rPr>
          <w:lang w:eastAsia="zh-CN"/>
        </w:rPr>
        <w:t xml:space="preserve"> </w:t>
      </w:r>
      <w:r w:rsidRPr="00650B21">
        <w:rPr>
          <w:rFonts w:hint="eastAsia"/>
          <w:lang w:eastAsia="zh-CN"/>
        </w:rPr>
        <w:t>active</w:t>
      </w:r>
      <w:r w:rsidRPr="00650B21">
        <w:rPr>
          <w:lang w:eastAsia="zh-CN"/>
        </w:rPr>
        <w:t xml:space="preserve"> BWP of 40 MHz with 15KHz SCS is not possible </w:t>
      </w:r>
      <w:r w:rsidRPr="00650B21">
        <w:rPr>
          <w:rFonts w:hint="eastAsia"/>
          <w:lang w:eastAsia="zh-CN"/>
        </w:rPr>
        <w:t>with</w:t>
      </w:r>
      <w:r w:rsidRPr="00650B21">
        <w:rPr>
          <w:lang w:eastAsia="zh-CN"/>
        </w:rPr>
        <w:t xml:space="preserve"> </w:t>
      </w:r>
      <w:r w:rsidRPr="00650B21">
        <w:rPr>
          <w:rFonts w:hint="eastAsia"/>
          <w:lang w:eastAsia="zh-CN"/>
        </w:rPr>
        <w:t>no</w:t>
      </w:r>
      <w:r w:rsidRPr="00650B21">
        <w:rPr>
          <w:lang w:eastAsia="zh-CN"/>
        </w:rPr>
        <w:t xml:space="preserve"> </w:t>
      </w:r>
      <w:r w:rsidRPr="00650B21">
        <w:rPr>
          <w:rFonts w:hint="eastAsia"/>
          <w:lang w:eastAsia="zh-CN"/>
        </w:rPr>
        <w:t>RF</w:t>
      </w:r>
      <w:r w:rsidRPr="00650B21">
        <w:rPr>
          <w:lang w:eastAsia="zh-CN"/>
        </w:rPr>
        <w:t xml:space="preserve"> </w:t>
      </w:r>
      <w:r w:rsidRPr="00650B21">
        <w:rPr>
          <w:rFonts w:hint="eastAsia"/>
          <w:lang w:eastAsia="zh-CN"/>
        </w:rPr>
        <w:t>requirement</w:t>
      </w:r>
      <w:r w:rsidRPr="00650B21">
        <w:rPr>
          <w:lang w:eastAsia="zh-CN"/>
        </w:rPr>
        <w:t xml:space="preserve"> </w:t>
      </w:r>
      <w:r w:rsidRPr="00650B21">
        <w:rPr>
          <w:rFonts w:hint="eastAsia"/>
          <w:lang w:eastAsia="zh-CN"/>
        </w:rPr>
        <w:t>change</w:t>
      </w:r>
      <w:r w:rsidRPr="00650B21">
        <w:rPr>
          <w:lang w:eastAsia="zh-CN"/>
        </w:rPr>
        <w:t xml:space="preserve">.  This is because there are no RF requirements defined for 100 MHz BW, 15 </w:t>
      </w:r>
      <w:proofErr w:type="spellStart"/>
      <w:r w:rsidRPr="00650B21">
        <w:rPr>
          <w:lang w:eastAsia="zh-CN"/>
        </w:rPr>
        <w:t>KHz</w:t>
      </w:r>
      <w:proofErr w:type="spellEnd"/>
      <w:r w:rsidRPr="00650B21">
        <w:rPr>
          <w:lang w:eastAsia="zh-CN"/>
        </w:rPr>
        <w:t xml:space="preserve"> SCS. </w:t>
      </w:r>
    </w:p>
    <w:p w14:paraId="544176E0" w14:textId="0B642C66" w:rsidR="00F45704" w:rsidRPr="00650B21" w:rsidRDefault="00716FD9" w:rsidP="00F45704">
      <w:pPr>
        <w:pStyle w:val="afb"/>
        <w:numPr>
          <w:ilvl w:val="0"/>
          <w:numId w:val="26"/>
        </w:numPr>
        <w:jc w:val="both"/>
        <w:rPr>
          <w:lang w:eastAsia="zh-CN"/>
        </w:rPr>
      </w:pPr>
      <w:r>
        <w:rPr>
          <w:lang w:eastAsia="zh-CN"/>
        </w:rPr>
        <w:t>f</w:t>
      </w:r>
      <w:r w:rsidR="00F45704" w:rsidRPr="00650B21">
        <w:rPr>
          <w:rFonts w:hint="eastAsia"/>
          <w:lang w:eastAsia="zh-CN"/>
        </w:rPr>
        <w:t>or</w:t>
      </w:r>
      <w:r w:rsidR="00F45704" w:rsidRPr="00650B21">
        <w:rPr>
          <w:lang w:eastAsia="zh-CN"/>
        </w:rPr>
        <w:t xml:space="preserve"> multiple BWPs:</w:t>
      </w:r>
    </w:p>
    <w:p w14:paraId="2970D2AA" w14:textId="65F681D5" w:rsidR="00F45704" w:rsidRPr="00650B21" w:rsidRDefault="00F45704" w:rsidP="00F45704">
      <w:pPr>
        <w:pStyle w:val="afb"/>
        <w:numPr>
          <w:ilvl w:val="0"/>
          <w:numId w:val="28"/>
        </w:numPr>
        <w:jc w:val="both"/>
        <w:rPr>
          <w:lang w:eastAsia="zh-CN"/>
        </w:rPr>
      </w:pPr>
      <w:r w:rsidRPr="00650B21">
        <w:rPr>
          <w:lang w:eastAsia="zh-CN"/>
        </w:rPr>
        <w:t xml:space="preserve">if UE can support </w:t>
      </w:r>
      <w:r w:rsidRPr="00650B21">
        <w:rPr>
          <w:rFonts w:hint="eastAsia"/>
          <w:lang w:eastAsia="zh-CN"/>
        </w:rPr>
        <w:t>intra</w:t>
      </w:r>
      <w:r w:rsidRPr="00650B21">
        <w:rPr>
          <w:lang w:eastAsia="zh-CN"/>
        </w:rPr>
        <w:t>-</w:t>
      </w:r>
      <w:r w:rsidRPr="00650B21">
        <w:rPr>
          <w:rFonts w:hint="eastAsia"/>
          <w:lang w:eastAsia="zh-CN"/>
        </w:rPr>
        <w:t>band</w:t>
      </w:r>
      <w:r w:rsidRPr="00650B21">
        <w:rPr>
          <w:lang w:eastAsia="zh-CN"/>
        </w:rPr>
        <w:t xml:space="preserve"> </w:t>
      </w:r>
      <w:r w:rsidRPr="00650B21">
        <w:rPr>
          <w:rFonts w:hint="eastAsia"/>
          <w:lang w:eastAsia="zh-CN"/>
        </w:rPr>
        <w:t>CA</w:t>
      </w:r>
      <w:r w:rsidRPr="00650B21">
        <w:rPr>
          <w:lang w:eastAsia="zh-CN"/>
        </w:rPr>
        <w:t xml:space="preserve"> up to max UE BW 100MHz</w:t>
      </w:r>
      <w:r w:rsidRPr="00650B21">
        <w:rPr>
          <w:rFonts w:hint="eastAsia"/>
          <w:lang w:eastAsia="zh-CN"/>
        </w:rPr>
        <w:t>,</w:t>
      </w:r>
      <w:r w:rsidRPr="00650B21">
        <w:rPr>
          <w:lang w:eastAsia="zh-CN"/>
        </w:rPr>
        <w:t xml:space="preserve"> then either BWP within </w:t>
      </w:r>
      <w:r w:rsidR="005126F9">
        <w:rPr>
          <w:lang w:eastAsia="zh-CN"/>
        </w:rPr>
        <w:t>a</w:t>
      </w:r>
      <w:r w:rsidRPr="00650B21">
        <w:rPr>
          <w:lang w:eastAsia="zh-CN"/>
        </w:rPr>
        <w:t xml:space="preserve"> </w:t>
      </w:r>
      <w:r w:rsidR="005126F9">
        <w:rPr>
          <w:lang w:eastAsia="zh-CN"/>
        </w:rPr>
        <w:t>component CC</w:t>
      </w:r>
      <w:r w:rsidRPr="00650B21">
        <w:rPr>
          <w:lang w:eastAsia="zh-CN"/>
        </w:rPr>
        <w:t xml:space="preserve"> of 40MHz with</w:t>
      </w:r>
      <w:r w:rsidRPr="00650B21">
        <w:rPr>
          <w:rFonts w:hint="eastAsia"/>
          <w:lang w:eastAsia="zh-CN"/>
        </w:rPr>
        <w:t xml:space="preserve"> </w:t>
      </w:r>
      <w:r w:rsidRPr="00650B21">
        <w:rPr>
          <w:lang w:eastAsia="zh-CN"/>
        </w:rPr>
        <w:t xml:space="preserve">15KHz is possible, but </w:t>
      </w:r>
      <w:r w:rsidRPr="00650B21">
        <w:rPr>
          <w:rFonts w:hint="eastAsia"/>
          <w:lang w:eastAsia="zh-CN"/>
        </w:rPr>
        <w:t>two</w:t>
      </w:r>
      <w:r w:rsidRPr="00650B21">
        <w:rPr>
          <w:lang w:eastAsia="zh-CN"/>
        </w:rPr>
        <w:t xml:space="preserve"> DL </w:t>
      </w:r>
      <w:r w:rsidRPr="00650B21">
        <w:rPr>
          <w:rFonts w:hint="eastAsia"/>
          <w:lang w:eastAsia="zh-CN"/>
        </w:rPr>
        <w:t>or</w:t>
      </w:r>
      <w:r w:rsidRPr="00650B21">
        <w:rPr>
          <w:lang w:eastAsia="zh-CN"/>
        </w:rPr>
        <w:t xml:space="preserve"> </w:t>
      </w:r>
      <w:r w:rsidRPr="00650B21">
        <w:rPr>
          <w:rFonts w:hint="eastAsia"/>
          <w:lang w:eastAsia="zh-CN"/>
        </w:rPr>
        <w:t>UL</w:t>
      </w:r>
      <w:r w:rsidRPr="00650B21">
        <w:rPr>
          <w:lang w:eastAsia="zh-CN"/>
        </w:rPr>
        <w:t xml:space="preserve"> </w:t>
      </w:r>
      <w:r w:rsidRPr="00650B21">
        <w:rPr>
          <w:rFonts w:hint="eastAsia"/>
          <w:lang w:eastAsia="zh-CN"/>
        </w:rPr>
        <w:t>active</w:t>
      </w:r>
      <w:r w:rsidRPr="00650B21">
        <w:rPr>
          <w:lang w:eastAsia="zh-CN"/>
        </w:rPr>
        <w:t xml:space="preserve"> </w:t>
      </w:r>
      <w:r w:rsidRPr="00650B21">
        <w:rPr>
          <w:rFonts w:hint="eastAsia"/>
          <w:lang w:eastAsia="zh-CN"/>
        </w:rPr>
        <w:t>BWPs</w:t>
      </w:r>
      <w:r w:rsidRPr="00650B21">
        <w:rPr>
          <w:lang w:eastAsia="zh-CN"/>
        </w:rPr>
        <w:t xml:space="preserve"> for intra band CA with </w:t>
      </w:r>
      <w:r w:rsidRPr="00650B21">
        <w:rPr>
          <w:rFonts w:hint="eastAsia"/>
          <w:lang w:eastAsia="zh-CN"/>
        </w:rPr>
        <w:t>aggregated</w:t>
      </w:r>
      <w:r w:rsidRPr="00650B21">
        <w:rPr>
          <w:lang w:eastAsia="zh-CN"/>
        </w:rPr>
        <w:t xml:space="preserve"> </w:t>
      </w:r>
      <w:r w:rsidRPr="00650B21">
        <w:rPr>
          <w:rFonts w:hint="eastAsia"/>
          <w:lang w:eastAsia="zh-CN"/>
        </w:rPr>
        <w:t>BW</w:t>
      </w:r>
      <w:r w:rsidRPr="00650B21">
        <w:rPr>
          <w:lang w:eastAsia="zh-CN"/>
        </w:rPr>
        <w:t xml:space="preserve"> </w:t>
      </w:r>
      <w:r w:rsidRPr="00650B21">
        <w:rPr>
          <w:rFonts w:hint="eastAsia"/>
          <w:lang w:eastAsia="zh-CN"/>
        </w:rPr>
        <w:t>of</w:t>
      </w:r>
      <w:r w:rsidRPr="00650B21">
        <w:rPr>
          <w:lang w:eastAsia="zh-CN"/>
        </w:rPr>
        <w:t xml:space="preserve"> 80</w:t>
      </w:r>
      <w:r w:rsidRPr="00650B21">
        <w:rPr>
          <w:rFonts w:hint="eastAsia"/>
          <w:lang w:eastAsia="zh-CN"/>
        </w:rPr>
        <w:t>MHz</w:t>
      </w:r>
      <w:r w:rsidRPr="00650B21">
        <w:rPr>
          <w:lang w:eastAsia="zh-CN"/>
        </w:rPr>
        <w:t xml:space="preserve"> is not possible. </w:t>
      </w:r>
      <w:r w:rsidR="00D27DA3">
        <w:rPr>
          <w:lang w:eastAsia="zh-CN"/>
        </w:rPr>
        <w:t>There</w:t>
      </w:r>
      <w:r w:rsidRPr="00650B21">
        <w:rPr>
          <w:lang w:eastAsia="zh-CN"/>
        </w:rPr>
        <w:t xml:space="preserve"> is a limitation BWP operation </w:t>
      </w:r>
      <w:r w:rsidR="007D0DB8" w:rsidRPr="00650B21">
        <w:rPr>
          <w:lang w:eastAsia="zh-CN"/>
        </w:rPr>
        <w:t xml:space="preserve">with </w:t>
      </w:r>
      <w:r w:rsidR="007D0DB8" w:rsidRPr="00650B21">
        <w:rPr>
          <w:rFonts w:hint="eastAsia"/>
          <w:lang w:eastAsia="zh-CN"/>
        </w:rPr>
        <w:t>no</w:t>
      </w:r>
      <w:r w:rsidR="007D0DB8" w:rsidRPr="00650B21">
        <w:rPr>
          <w:lang w:eastAsia="zh-CN"/>
        </w:rPr>
        <w:t xml:space="preserve"> </w:t>
      </w:r>
      <w:r w:rsidR="007D0DB8" w:rsidRPr="00650B21">
        <w:rPr>
          <w:rFonts w:hint="eastAsia"/>
          <w:lang w:eastAsia="zh-CN"/>
        </w:rPr>
        <w:t>SCS</w:t>
      </w:r>
      <w:r w:rsidR="007D0DB8" w:rsidRPr="00650B21">
        <w:rPr>
          <w:lang w:eastAsia="zh-CN"/>
        </w:rPr>
        <w:t xml:space="preserve"> </w:t>
      </w:r>
      <w:r w:rsidR="007D0DB8" w:rsidRPr="00650B21">
        <w:rPr>
          <w:rFonts w:hint="eastAsia"/>
          <w:lang w:eastAsia="zh-CN"/>
        </w:rPr>
        <w:t>restriction</w:t>
      </w:r>
      <w:r w:rsidR="007D0DB8" w:rsidRPr="00650B21">
        <w:rPr>
          <w:lang w:eastAsia="zh-CN"/>
        </w:rPr>
        <w:t xml:space="preserve"> </w:t>
      </w:r>
      <w:r w:rsidRPr="00650B21">
        <w:rPr>
          <w:lang w:eastAsia="zh-CN"/>
        </w:rPr>
        <w:t xml:space="preserve">for </w:t>
      </w:r>
      <w:r w:rsidRPr="00650B21">
        <w:rPr>
          <w:rFonts w:hint="eastAsia"/>
          <w:lang w:eastAsia="zh-CN"/>
        </w:rPr>
        <w:t>intra</w:t>
      </w:r>
      <w:r w:rsidRPr="00650B21">
        <w:rPr>
          <w:lang w:eastAsia="zh-CN"/>
        </w:rPr>
        <w:t>-</w:t>
      </w:r>
      <w:r w:rsidRPr="00650B21">
        <w:rPr>
          <w:rFonts w:hint="eastAsia"/>
          <w:lang w:eastAsia="zh-CN"/>
        </w:rPr>
        <w:t>band</w:t>
      </w:r>
      <w:r w:rsidRPr="00650B21">
        <w:rPr>
          <w:lang w:eastAsia="zh-CN"/>
        </w:rPr>
        <w:t xml:space="preserve"> </w:t>
      </w:r>
      <w:r w:rsidRPr="00650B21">
        <w:rPr>
          <w:rFonts w:hint="eastAsia"/>
          <w:lang w:eastAsia="zh-CN"/>
        </w:rPr>
        <w:t>CA</w:t>
      </w:r>
      <w:r w:rsidRPr="00650B21">
        <w:rPr>
          <w:lang w:eastAsia="zh-CN"/>
        </w:rPr>
        <w:t xml:space="preserve">. </w:t>
      </w:r>
    </w:p>
    <w:p w14:paraId="4D4B838A" w14:textId="77777777" w:rsidR="005453FB" w:rsidRPr="007D0DB8" w:rsidRDefault="005453FB" w:rsidP="005453FB">
      <w:pPr>
        <w:pStyle w:val="afb"/>
        <w:ind w:left="860"/>
        <w:jc w:val="both"/>
        <w:rPr>
          <w:lang w:eastAsia="zh-CN"/>
        </w:rPr>
      </w:pPr>
    </w:p>
    <w:p w14:paraId="4983A004" w14:textId="7CAA399A" w:rsidR="00FF374D" w:rsidRPr="00650B21" w:rsidRDefault="00F2406B" w:rsidP="005749C5">
      <w:pPr>
        <w:pStyle w:val="afb"/>
        <w:ind w:left="0"/>
        <w:jc w:val="both"/>
        <w:rPr>
          <w:lang w:eastAsia="zh-CN"/>
        </w:rPr>
      </w:pPr>
      <w:r w:rsidRPr="00650B21">
        <w:rPr>
          <w:lang w:eastAsia="zh-CN"/>
        </w:rPr>
        <w:t xml:space="preserve">In one hand, </w:t>
      </w:r>
      <w:r w:rsidR="00FF374D" w:rsidRPr="00650B21">
        <w:rPr>
          <w:lang w:eastAsia="zh-CN"/>
        </w:rPr>
        <w:t xml:space="preserve">we </w:t>
      </w:r>
      <w:r w:rsidRPr="00650B21">
        <w:rPr>
          <w:lang w:eastAsia="zh-CN"/>
        </w:rPr>
        <w:t xml:space="preserve">wonder that this may limit network scheduling for BWP </w:t>
      </w:r>
      <w:r w:rsidR="00211C62" w:rsidRPr="00650B21">
        <w:rPr>
          <w:lang w:eastAsia="zh-CN"/>
        </w:rPr>
        <w:t>activation or BWP switching</w:t>
      </w:r>
      <w:r w:rsidRPr="00650B21">
        <w:rPr>
          <w:lang w:eastAsia="zh-CN"/>
        </w:rPr>
        <w:t>. In the other hand, multiple BWPs</w:t>
      </w:r>
      <w:r w:rsidR="00296F0E" w:rsidRPr="00650B21">
        <w:rPr>
          <w:lang w:eastAsia="zh-CN"/>
        </w:rPr>
        <w:t xml:space="preserve"> can only be supported by</w:t>
      </w:r>
      <w:r w:rsidRPr="00650B21">
        <w:rPr>
          <w:lang w:eastAsia="zh-CN"/>
        </w:rPr>
        <w:t xml:space="preserve"> different carriers</w:t>
      </w:r>
      <w:r w:rsidR="00296F0E" w:rsidRPr="00650B21">
        <w:rPr>
          <w:lang w:eastAsia="zh-CN"/>
        </w:rPr>
        <w:t xml:space="preserve"> in Rel-15</w:t>
      </w:r>
      <w:r w:rsidR="007E57B3" w:rsidRPr="00650B21">
        <w:rPr>
          <w:lang w:eastAsia="zh-CN"/>
        </w:rPr>
        <w:t>.</w:t>
      </w:r>
      <w:r w:rsidRPr="00650B21">
        <w:rPr>
          <w:lang w:eastAsia="zh-CN"/>
        </w:rPr>
        <w:t xml:space="preserve"> </w:t>
      </w:r>
      <w:r w:rsidR="007E57B3" w:rsidRPr="00650B21">
        <w:rPr>
          <w:lang w:eastAsia="zh-CN"/>
        </w:rPr>
        <w:t>H</w:t>
      </w:r>
      <w:r w:rsidR="00211C62" w:rsidRPr="00650B21">
        <w:rPr>
          <w:lang w:eastAsia="zh-CN"/>
        </w:rPr>
        <w:t>ow UE can meet RF requirement of aggregated CC BW and not exceed UE baseband capability like FFT size</w:t>
      </w:r>
      <w:r w:rsidR="00923750" w:rsidRPr="00650B21">
        <w:rPr>
          <w:lang w:eastAsia="zh-CN"/>
        </w:rPr>
        <w:t>,</w:t>
      </w:r>
      <w:r w:rsidR="00211C62" w:rsidRPr="00650B21">
        <w:rPr>
          <w:lang w:eastAsia="zh-CN"/>
        </w:rPr>
        <w:t xml:space="preserve"> still need to be further analyzed. E</w:t>
      </w:r>
      <w:r w:rsidRPr="00650B21">
        <w:rPr>
          <w:lang w:eastAsia="zh-CN"/>
        </w:rPr>
        <w:t xml:space="preserve">specially for intra-band CA, </w:t>
      </w:r>
      <w:r w:rsidR="00FF374D" w:rsidRPr="00650B21">
        <w:rPr>
          <w:lang w:eastAsia="zh-CN"/>
        </w:rPr>
        <w:t>RAN4 haven’t considered the SCS limitation for</w:t>
      </w:r>
      <w:r w:rsidR="00923750" w:rsidRPr="00650B21">
        <w:rPr>
          <w:lang w:eastAsia="zh-CN"/>
        </w:rPr>
        <w:t xml:space="preserve"> BWP operation within </w:t>
      </w:r>
      <w:r w:rsidR="00FF374D" w:rsidRPr="00650B21">
        <w:rPr>
          <w:lang w:eastAsia="zh-CN"/>
        </w:rPr>
        <w:t xml:space="preserve">intra-band CA in current spec, </w:t>
      </w:r>
      <w:r w:rsidR="00E2038E" w:rsidRPr="00650B21">
        <w:rPr>
          <w:lang w:eastAsia="zh-CN"/>
        </w:rPr>
        <w:t xml:space="preserve">only with requirement of reporting </w:t>
      </w:r>
      <w:r w:rsidR="00E2038E" w:rsidRPr="00650B21">
        <w:rPr>
          <w:rFonts w:hint="eastAsia"/>
          <w:lang w:eastAsia="zh-CN"/>
        </w:rPr>
        <w:t>CA</w:t>
      </w:r>
      <w:r w:rsidR="00E2038E" w:rsidRPr="00650B21">
        <w:rPr>
          <w:lang w:eastAsia="zh-CN"/>
        </w:rPr>
        <w:t xml:space="preserve"> ban</w:t>
      </w:r>
      <w:r w:rsidR="00E2038E" w:rsidRPr="00650B21">
        <w:rPr>
          <w:rFonts w:hint="eastAsia"/>
          <w:lang w:eastAsia="zh-CN"/>
        </w:rPr>
        <w:t>d</w:t>
      </w:r>
      <w:r w:rsidR="00E2038E" w:rsidRPr="00650B21">
        <w:rPr>
          <w:lang w:eastAsia="zh-CN"/>
        </w:rPr>
        <w:t>width</w:t>
      </w:r>
      <w:r w:rsidR="00D274F4" w:rsidRPr="00650B21">
        <w:rPr>
          <w:lang w:eastAsia="zh-CN"/>
        </w:rPr>
        <w:t xml:space="preserve"> </w:t>
      </w:r>
      <w:r w:rsidR="00E2038E" w:rsidRPr="00650B21">
        <w:rPr>
          <w:lang w:eastAsia="zh-CN"/>
        </w:rPr>
        <w:t>class</w:t>
      </w:r>
      <w:r w:rsidR="00D274F4" w:rsidRPr="00650B21">
        <w:rPr>
          <w:lang w:eastAsia="zh-CN"/>
        </w:rPr>
        <w:t>es</w:t>
      </w:r>
      <w:r w:rsidR="007E57B3" w:rsidRPr="00650B21">
        <w:rPr>
          <w:lang w:eastAsia="zh-CN"/>
        </w:rPr>
        <w:t xml:space="preserve"> </w:t>
      </w:r>
      <w:r w:rsidR="00D274F4" w:rsidRPr="00650B21">
        <w:rPr>
          <w:lang w:eastAsia="zh-CN"/>
        </w:rPr>
        <w:t>(“</w:t>
      </w:r>
      <w:r w:rsidR="00D274F4" w:rsidRPr="00650B21">
        <w:t>CA-</w:t>
      </w:r>
      <w:proofErr w:type="spellStart"/>
      <w:r w:rsidR="00D274F4" w:rsidRPr="00650B21">
        <w:t>BandwidthClassNR</w:t>
      </w:r>
      <w:proofErr w:type="spellEnd"/>
      <w:r w:rsidR="00D274F4" w:rsidRPr="00650B21">
        <w:t>”</w:t>
      </w:r>
      <w:r w:rsidR="00D274F4" w:rsidRPr="00650B21">
        <w:rPr>
          <w:lang w:eastAsia="zh-CN"/>
        </w:rPr>
        <w:t>)</w:t>
      </w:r>
      <w:r w:rsidR="00FF374D" w:rsidRPr="00650B21">
        <w:rPr>
          <w:lang w:eastAsia="zh-CN"/>
        </w:rPr>
        <w:t>.</w:t>
      </w:r>
      <w:r w:rsidR="00E26830" w:rsidRPr="00650B21">
        <w:rPr>
          <w:lang w:eastAsia="zh-CN"/>
        </w:rPr>
        <w:t xml:space="preserve"> </w:t>
      </w:r>
      <w:proofErr w:type="gramStart"/>
      <w:r w:rsidR="00D274F4" w:rsidRPr="00650B21">
        <w:rPr>
          <w:rFonts w:hint="eastAsia"/>
          <w:lang w:eastAsia="zh-CN"/>
        </w:rPr>
        <w:t>S</w:t>
      </w:r>
      <w:r w:rsidR="00D274F4" w:rsidRPr="00650B21">
        <w:rPr>
          <w:lang w:eastAsia="zh-CN"/>
        </w:rPr>
        <w:t>o</w:t>
      </w:r>
      <w:proofErr w:type="gramEnd"/>
      <w:r w:rsidR="00D274F4" w:rsidRPr="00650B21">
        <w:rPr>
          <w:lang w:eastAsia="zh-CN"/>
        </w:rPr>
        <w:t xml:space="preserve"> we </w:t>
      </w:r>
      <w:r w:rsidR="007E57B3" w:rsidRPr="00650B21">
        <w:rPr>
          <w:lang w:eastAsia="zh-CN"/>
        </w:rPr>
        <w:t>suggest</w:t>
      </w:r>
      <w:r w:rsidR="00D274F4" w:rsidRPr="00650B21">
        <w:rPr>
          <w:rFonts w:hint="eastAsia"/>
          <w:lang w:eastAsia="zh-CN"/>
        </w:rPr>
        <w:t xml:space="preserve"> </w:t>
      </w:r>
      <w:r w:rsidR="00D274F4" w:rsidRPr="00650B21">
        <w:rPr>
          <w:lang w:eastAsia="zh-CN"/>
        </w:rPr>
        <w:t xml:space="preserve">RAN4 can clarify this case </w:t>
      </w:r>
      <w:r w:rsidR="007E57B3" w:rsidRPr="00650B21">
        <w:rPr>
          <w:lang w:eastAsia="zh-CN"/>
        </w:rPr>
        <w:t>and decide whether some related requirements are needed or not.</w:t>
      </w:r>
    </w:p>
    <w:p w14:paraId="5950708E" w14:textId="23F485C7" w:rsidR="005749C5" w:rsidRPr="00650B21" w:rsidRDefault="005749C5" w:rsidP="005749C5">
      <w:pPr>
        <w:pStyle w:val="afb"/>
        <w:ind w:left="0"/>
        <w:jc w:val="both"/>
        <w:rPr>
          <w:color w:val="FF0000"/>
          <w:lang w:eastAsia="zh-CN"/>
        </w:rPr>
      </w:pPr>
    </w:p>
    <w:p w14:paraId="76BCE3A7" w14:textId="63FE5E9F" w:rsidR="00F52CB5" w:rsidRPr="00650B21" w:rsidRDefault="00F52CB5" w:rsidP="005749C5">
      <w:pPr>
        <w:pStyle w:val="afb"/>
        <w:ind w:left="0"/>
        <w:jc w:val="both"/>
        <w:rPr>
          <w:b/>
          <w:lang w:eastAsia="zh-CN"/>
        </w:rPr>
      </w:pPr>
      <w:r w:rsidRPr="00650B21">
        <w:rPr>
          <w:b/>
          <w:lang w:eastAsia="zh-CN"/>
        </w:rPr>
        <w:t>Observation 2:</w:t>
      </w:r>
      <w:r w:rsidRPr="00650B21">
        <w:rPr>
          <w:rFonts w:hint="eastAsia"/>
          <w:b/>
          <w:lang w:eastAsia="zh-CN"/>
        </w:rPr>
        <w:t xml:space="preserve"> </w:t>
      </w:r>
      <w:r w:rsidRPr="00650B21">
        <w:rPr>
          <w:b/>
          <w:lang w:eastAsia="zh-CN"/>
        </w:rPr>
        <w:t>RAN4 should clarify this case and decide whether some related requirements</w:t>
      </w:r>
      <w:r w:rsidR="00F515B7" w:rsidRPr="00650B21">
        <w:rPr>
          <w:b/>
          <w:lang w:eastAsia="zh-CN"/>
        </w:rPr>
        <w:t xml:space="preserve"> for intra-band CA</w:t>
      </w:r>
      <w:r w:rsidRPr="00650B21">
        <w:rPr>
          <w:b/>
          <w:lang w:eastAsia="zh-CN"/>
        </w:rPr>
        <w:t xml:space="preserve"> are needed or not in this meeting.</w:t>
      </w:r>
    </w:p>
    <w:p w14:paraId="197B28A1" w14:textId="77777777" w:rsidR="005453FB" w:rsidRPr="00650B21" w:rsidRDefault="005453FB" w:rsidP="005453FB">
      <w:pPr>
        <w:pStyle w:val="afb"/>
        <w:spacing w:after="0"/>
        <w:ind w:left="0"/>
        <w:jc w:val="both"/>
        <w:rPr>
          <w:color w:val="FF0000"/>
          <w:lang w:eastAsia="zh-CN"/>
        </w:rPr>
      </w:pPr>
    </w:p>
    <w:p w14:paraId="7777D13B" w14:textId="77777777" w:rsidR="006225F7" w:rsidRPr="00650B21" w:rsidRDefault="0027297A" w:rsidP="009D02E4">
      <w:pPr>
        <w:jc w:val="both"/>
      </w:pPr>
      <w:r w:rsidRPr="00650B21">
        <w:rPr>
          <w:lang w:eastAsia="zh-CN"/>
        </w:rPr>
        <w:t>In addition,</w:t>
      </w:r>
      <w:r w:rsidR="00B23225" w:rsidRPr="00650B21">
        <w:rPr>
          <w:lang w:eastAsia="zh-CN"/>
        </w:rPr>
        <w:t xml:space="preserve"> RAN2 has </w:t>
      </w:r>
      <w:proofErr w:type="gramStart"/>
      <w:r w:rsidR="00B23225" w:rsidRPr="00650B21">
        <w:rPr>
          <w:lang w:eastAsia="zh-CN"/>
        </w:rPr>
        <w:t>an</w:t>
      </w:r>
      <w:proofErr w:type="gramEnd"/>
      <w:r w:rsidR="00B23225" w:rsidRPr="00650B21">
        <w:rPr>
          <w:lang w:eastAsia="zh-CN"/>
        </w:rPr>
        <w:t xml:space="preserve"> UE RF capability parameter</w:t>
      </w:r>
      <w:r w:rsidR="009D02E4" w:rsidRPr="00650B21">
        <w:rPr>
          <w:lang w:eastAsia="zh-CN"/>
        </w:rPr>
        <w:t xml:space="preserve"> “</w:t>
      </w:r>
      <w:proofErr w:type="spellStart"/>
      <w:r w:rsidR="009D02E4" w:rsidRPr="00650B21">
        <w:rPr>
          <w:lang w:eastAsia="zh-CN"/>
        </w:rPr>
        <w:t>bwp-WithoutRestriction</w:t>
      </w:r>
      <w:proofErr w:type="spellEnd"/>
      <w:r w:rsidR="009D02E4" w:rsidRPr="00650B21">
        <w:rPr>
          <w:lang w:eastAsia="zh-CN"/>
        </w:rPr>
        <w:t xml:space="preserve">” which </w:t>
      </w:r>
      <w:r w:rsidR="003D2457" w:rsidRPr="00650B21">
        <w:t>i</w:t>
      </w:r>
      <w:r w:rsidR="00B23225" w:rsidRPr="00650B21">
        <w:t xml:space="preserve">ndicates support of BWP operation without bandwidth restriction. </w:t>
      </w:r>
    </w:p>
    <w:p w14:paraId="3381E550" w14:textId="77777777" w:rsidR="005453FB" w:rsidRPr="00650B21" w:rsidRDefault="005453FB" w:rsidP="005453FB">
      <w:pPr>
        <w:pStyle w:val="TH"/>
        <w:rPr>
          <w:rFonts w:eastAsia="Malgun Gothic"/>
          <w:lang w:val="en-GB"/>
        </w:rPr>
      </w:pPr>
      <w:r w:rsidRPr="00650B21">
        <w:rPr>
          <w:rFonts w:eastAsia="Malgun Gothic"/>
          <w:i/>
          <w:lang w:val="en-GB"/>
        </w:rPr>
        <w:t>RF-Parameters</w:t>
      </w:r>
      <w:r w:rsidRPr="00650B21">
        <w:rPr>
          <w:rFonts w:eastAsia="Malgun Gothic"/>
          <w:lang w:val="en-GB"/>
        </w:rPr>
        <w:t xml:space="preserve"> information element</w:t>
      </w:r>
    </w:p>
    <w:p w14:paraId="1946FB3E" w14:textId="77777777" w:rsidR="005453FB" w:rsidRPr="00650B21" w:rsidRDefault="005453FB" w:rsidP="005453FB">
      <w:pPr>
        <w:pStyle w:val="PL"/>
        <w:rPr>
          <w:rFonts w:ascii="Arial" w:hAnsi="Arial"/>
          <w:color w:val="808080"/>
        </w:rPr>
      </w:pPr>
      <w:r w:rsidRPr="00650B21">
        <w:rPr>
          <w:rFonts w:ascii="Arial" w:hAnsi="Arial"/>
          <w:color w:val="808080"/>
        </w:rPr>
        <w:t>-- ASN1START</w:t>
      </w:r>
    </w:p>
    <w:p w14:paraId="53213072" w14:textId="77777777" w:rsidR="005453FB" w:rsidRPr="00650B21" w:rsidRDefault="005453FB" w:rsidP="005453FB">
      <w:pPr>
        <w:pStyle w:val="PL"/>
        <w:rPr>
          <w:rFonts w:ascii="Arial" w:hAnsi="Arial"/>
          <w:color w:val="808080"/>
        </w:rPr>
      </w:pPr>
      <w:r w:rsidRPr="00650B21">
        <w:rPr>
          <w:rFonts w:ascii="Arial" w:hAnsi="Arial"/>
          <w:color w:val="808080"/>
        </w:rPr>
        <w:t>-- TAG-RF-PARAMETERS-START</w:t>
      </w:r>
    </w:p>
    <w:p w14:paraId="3B4C64B9" w14:textId="77777777" w:rsidR="005453FB" w:rsidRPr="00650B21" w:rsidRDefault="005453FB" w:rsidP="005453FB">
      <w:pPr>
        <w:pStyle w:val="PL"/>
        <w:rPr>
          <w:rFonts w:ascii="Arial" w:hAnsi="Arial"/>
        </w:rPr>
      </w:pPr>
    </w:p>
    <w:p w14:paraId="7CC0E8D7" w14:textId="77777777" w:rsidR="005453FB" w:rsidRPr="00650B21" w:rsidRDefault="005453FB" w:rsidP="005453FB">
      <w:pPr>
        <w:pStyle w:val="PL"/>
        <w:rPr>
          <w:rFonts w:ascii="Arial" w:hAnsi="Arial"/>
        </w:rPr>
      </w:pPr>
      <w:r w:rsidRPr="00650B21">
        <w:rPr>
          <w:rFonts w:ascii="Arial" w:hAnsi="Arial"/>
        </w:rPr>
        <w:t xml:space="preserve">RF-Parameters ::= </w:t>
      </w:r>
      <w:r w:rsidRPr="00650B21">
        <w:rPr>
          <w:rFonts w:ascii="Arial" w:hAnsi="Arial"/>
          <w:color w:val="993366"/>
        </w:rPr>
        <w:t>SEQUENCE</w:t>
      </w:r>
      <w:r w:rsidRPr="00650B21">
        <w:rPr>
          <w:rFonts w:ascii="Arial" w:hAnsi="Arial"/>
        </w:rPr>
        <w:t xml:space="preserve"> {</w:t>
      </w:r>
    </w:p>
    <w:p w14:paraId="0FB185EE" w14:textId="77777777" w:rsidR="005453FB" w:rsidRPr="00650B21" w:rsidRDefault="005453FB" w:rsidP="005453FB">
      <w:pPr>
        <w:pStyle w:val="PL"/>
        <w:rPr>
          <w:rFonts w:ascii="Arial" w:hAnsi="Arial"/>
        </w:rPr>
      </w:pPr>
      <w:r w:rsidRPr="00650B21">
        <w:rPr>
          <w:rFonts w:ascii="Arial" w:hAnsi="Arial"/>
        </w:rPr>
        <w:tab/>
        <w:t>supportedBandListNR</w:t>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color w:val="993366"/>
        </w:rPr>
        <w:t>SEQUENCE</w:t>
      </w:r>
      <w:r w:rsidRPr="00650B21">
        <w:rPr>
          <w:rFonts w:ascii="Arial" w:hAnsi="Arial"/>
        </w:rPr>
        <w:t xml:space="preserve"> (</w:t>
      </w:r>
      <w:r w:rsidRPr="00650B21">
        <w:rPr>
          <w:rFonts w:ascii="Arial" w:hAnsi="Arial"/>
          <w:color w:val="993366"/>
        </w:rPr>
        <w:t>SIZE</w:t>
      </w:r>
      <w:r w:rsidRPr="00650B21">
        <w:rPr>
          <w:rFonts w:ascii="Arial" w:hAnsi="Arial"/>
        </w:rPr>
        <w:t xml:space="preserve"> (1..maxBands))</w:t>
      </w:r>
      <w:r w:rsidRPr="00650B21">
        <w:rPr>
          <w:rFonts w:ascii="Arial" w:hAnsi="Arial"/>
          <w:color w:val="993366"/>
        </w:rPr>
        <w:t xml:space="preserve"> OF</w:t>
      </w:r>
      <w:r w:rsidRPr="00650B21">
        <w:rPr>
          <w:rFonts w:ascii="Arial" w:hAnsi="Arial"/>
        </w:rPr>
        <w:t xml:space="preserve"> BandNR,</w:t>
      </w:r>
    </w:p>
    <w:p w14:paraId="286BBED3" w14:textId="77777777" w:rsidR="005453FB" w:rsidRPr="00650B21" w:rsidRDefault="005453FB" w:rsidP="005453FB">
      <w:pPr>
        <w:pStyle w:val="PL"/>
        <w:rPr>
          <w:rFonts w:ascii="Arial" w:hAnsi="Arial"/>
        </w:rPr>
      </w:pPr>
      <w:r w:rsidRPr="00650B21">
        <w:rPr>
          <w:rFonts w:ascii="Arial" w:hAnsi="Arial"/>
        </w:rPr>
        <w:tab/>
        <w:t>supportedBandCombinationList</w:t>
      </w:r>
      <w:r w:rsidRPr="00650B21">
        <w:rPr>
          <w:rFonts w:ascii="Arial" w:hAnsi="Arial"/>
        </w:rPr>
        <w:tab/>
      </w:r>
      <w:r w:rsidRPr="00650B21">
        <w:rPr>
          <w:rFonts w:ascii="Arial" w:hAnsi="Arial"/>
        </w:rPr>
        <w:tab/>
        <w:t>BandCombinationList</w:t>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color w:val="993366"/>
        </w:rPr>
        <w:t>OPTIONAL</w:t>
      </w:r>
      <w:r w:rsidRPr="00650B21">
        <w:rPr>
          <w:rFonts w:ascii="Arial" w:hAnsi="Arial"/>
        </w:rPr>
        <w:t>,</w:t>
      </w:r>
    </w:p>
    <w:p w14:paraId="48846371" w14:textId="77777777" w:rsidR="005453FB" w:rsidRPr="00650B21" w:rsidRDefault="005453FB" w:rsidP="005453FB">
      <w:pPr>
        <w:pStyle w:val="PL"/>
        <w:rPr>
          <w:rFonts w:ascii="Arial" w:hAnsi="Arial"/>
        </w:rPr>
      </w:pPr>
      <w:r w:rsidRPr="00650B21">
        <w:rPr>
          <w:rFonts w:ascii="Arial" w:hAnsi="Arial"/>
        </w:rPr>
        <w:lastRenderedPageBreak/>
        <w:tab/>
        <w:t>appliedFreqBandListFilter</w:t>
      </w:r>
      <w:r w:rsidRPr="00650B21">
        <w:rPr>
          <w:rFonts w:ascii="Arial" w:hAnsi="Arial"/>
        </w:rPr>
        <w:tab/>
      </w:r>
      <w:r w:rsidRPr="00650B21">
        <w:rPr>
          <w:rFonts w:ascii="Arial" w:hAnsi="Arial"/>
        </w:rPr>
        <w:tab/>
      </w:r>
      <w:r w:rsidRPr="00650B21">
        <w:rPr>
          <w:rFonts w:ascii="Arial" w:hAnsi="Arial"/>
        </w:rPr>
        <w:tab/>
        <w:t>FreqBandList</w:t>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color w:val="993366"/>
        </w:rPr>
        <w:t>OPTIONAL</w:t>
      </w:r>
    </w:p>
    <w:p w14:paraId="19E7C822" w14:textId="77777777" w:rsidR="005453FB" w:rsidRPr="00650B21" w:rsidRDefault="005453FB" w:rsidP="005453FB">
      <w:pPr>
        <w:pStyle w:val="PL"/>
        <w:rPr>
          <w:rFonts w:ascii="Arial" w:hAnsi="Arial"/>
        </w:rPr>
      </w:pPr>
      <w:r w:rsidRPr="00650B21">
        <w:rPr>
          <w:rFonts w:ascii="Arial" w:hAnsi="Arial"/>
        </w:rPr>
        <w:t>}</w:t>
      </w:r>
    </w:p>
    <w:p w14:paraId="6BF59146" w14:textId="77777777" w:rsidR="005453FB" w:rsidRPr="00650B21" w:rsidRDefault="005453FB" w:rsidP="005453FB">
      <w:pPr>
        <w:pStyle w:val="PL"/>
        <w:rPr>
          <w:rFonts w:ascii="Arial" w:hAnsi="Arial"/>
        </w:rPr>
      </w:pPr>
    </w:p>
    <w:p w14:paraId="46D30ADD" w14:textId="77777777" w:rsidR="005453FB" w:rsidRPr="00650B21" w:rsidRDefault="005453FB" w:rsidP="005453FB">
      <w:pPr>
        <w:pStyle w:val="PL"/>
        <w:rPr>
          <w:rFonts w:ascii="Arial" w:hAnsi="Arial"/>
        </w:rPr>
      </w:pPr>
      <w:r w:rsidRPr="00650B21">
        <w:rPr>
          <w:rFonts w:ascii="Arial" w:hAnsi="Arial"/>
        </w:rPr>
        <w:t>BandNR ::=</w:t>
      </w:r>
      <w:r w:rsidRPr="00650B21">
        <w:rPr>
          <w:rFonts w:ascii="Arial" w:hAnsi="Arial"/>
        </w:rPr>
        <w:tab/>
      </w:r>
      <w:r w:rsidRPr="00650B21">
        <w:rPr>
          <w:rFonts w:ascii="Arial" w:hAnsi="Arial"/>
          <w:color w:val="993366"/>
        </w:rPr>
        <w:t>SEQUENCE</w:t>
      </w:r>
      <w:r w:rsidRPr="00650B21">
        <w:rPr>
          <w:rFonts w:ascii="Arial" w:hAnsi="Arial"/>
        </w:rPr>
        <w:t xml:space="preserve"> {</w:t>
      </w:r>
    </w:p>
    <w:p w14:paraId="2954916F" w14:textId="77777777" w:rsidR="005453FB" w:rsidRPr="00650B21" w:rsidRDefault="005453FB" w:rsidP="005453FB">
      <w:pPr>
        <w:pStyle w:val="PL"/>
        <w:rPr>
          <w:rFonts w:ascii="Arial" w:hAnsi="Arial"/>
        </w:rPr>
      </w:pPr>
      <w:r w:rsidRPr="00650B21">
        <w:rPr>
          <w:rFonts w:ascii="Arial" w:hAnsi="Arial"/>
        </w:rPr>
        <w:tab/>
        <w:t>bandNR</w:t>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t>FreqBandIndicatorNR,</w:t>
      </w:r>
    </w:p>
    <w:p w14:paraId="2C5C1E4D" w14:textId="77777777" w:rsidR="005453FB" w:rsidRPr="00650B21" w:rsidRDefault="005453FB" w:rsidP="005453FB">
      <w:pPr>
        <w:pStyle w:val="PL"/>
        <w:rPr>
          <w:rFonts w:ascii="Arial" w:hAnsi="Arial"/>
        </w:rPr>
      </w:pPr>
      <w:r w:rsidRPr="00650B21">
        <w:rPr>
          <w:rFonts w:ascii="Arial" w:hAnsi="Arial"/>
        </w:rPr>
        <w:tab/>
        <w:t>modifiedMPR-Behaviour</w:t>
      </w:r>
      <w:r w:rsidRPr="00650B21">
        <w:rPr>
          <w:rFonts w:ascii="Arial" w:hAnsi="Arial"/>
        </w:rPr>
        <w:tab/>
      </w:r>
      <w:r w:rsidRPr="00650B21">
        <w:rPr>
          <w:rFonts w:ascii="Arial" w:hAnsi="Arial"/>
        </w:rPr>
        <w:tab/>
      </w:r>
      <w:r w:rsidRPr="00650B21">
        <w:rPr>
          <w:rFonts w:ascii="Arial" w:hAnsi="Arial"/>
        </w:rPr>
        <w:tab/>
      </w:r>
      <w:r w:rsidRPr="00650B21">
        <w:rPr>
          <w:rFonts w:ascii="Arial" w:hAnsi="Arial"/>
          <w:color w:val="993366"/>
        </w:rPr>
        <w:t>BIT</w:t>
      </w:r>
      <w:r w:rsidRPr="00650B21">
        <w:rPr>
          <w:rFonts w:ascii="Arial" w:hAnsi="Arial"/>
        </w:rPr>
        <w:t xml:space="preserve"> </w:t>
      </w:r>
      <w:r w:rsidRPr="00650B21">
        <w:rPr>
          <w:rFonts w:ascii="Arial" w:hAnsi="Arial"/>
          <w:color w:val="993366"/>
        </w:rPr>
        <w:t>STRING</w:t>
      </w:r>
      <w:r w:rsidRPr="00650B21">
        <w:rPr>
          <w:rFonts w:ascii="Arial" w:hAnsi="Arial"/>
        </w:rPr>
        <w:t xml:space="preserve"> (</w:t>
      </w:r>
      <w:r w:rsidRPr="00650B21">
        <w:rPr>
          <w:rFonts w:ascii="Arial" w:hAnsi="Arial"/>
          <w:color w:val="993366"/>
        </w:rPr>
        <w:t>SIZE</w:t>
      </w:r>
      <w:r w:rsidRPr="00650B21">
        <w:rPr>
          <w:rFonts w:ascii="Arial" w:hAnsi="Arial"/>
        </w:rPr>
        <w:t xml:space="preserve"> (8))</w:t>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color w:val="993366"/>
        </w:rPr>
        <w:t>OPTIONAL</w:t>
      </w:r>
      <w:r w:rsidRPr="00650B21">
        <w:rPr>
          <w:rFonts w:ascii="Arial" w:hAnsi="Arial"/>
        </w:rPr>
        <w:t>,</w:t>
      </w:r>
    </w:p>
    <w:p w14:paraId="650334AE" w14:textId="77777777" w:rsidR="005453FB" w:rsidRPr="00650B21" w:rsidRDefault="005453FB" w:rsidP="005453FB">
      <w:pPr>
        <w:pStyle w:val="PL"/>
        <w:rPr>
          <w:rFonts w:ascii="Arial" w:hAnsi="Arial"/>
        </w:rPr>
      </w:pPr>
      <w:r w:rsidRPr="00650B21">
        <w:rPr>
          <w:rFonts w:ascii="Arial" w:hAnsi="Arial"/>
        </w:rPr>
        <w:tab/>
        <w:t>mimo-ParametersPerBand</w:t>
      </w:r>
      <w:r w:rsidRPr="00650B21">
        <w:rPr>
          <w:rFonts w:ascii="Arial" w:hAnsi="Arial"/>
        </w:rPr>
        <w:tab/>
      </w:r>
      <w:r w:rsidRPr="00650B21">
        <w:rPr>
          <w:rFonts w:ascii="Arial" w:hAnsi="Arial"/>
        </w:rPr>
        <w:tab/>
      </w:r>
      <w:r w:rsidRPr="00650B21">
        <w:rPr>
          <w:rFonts w:ascii="Arial" w:hAnsi="Arial"/>
        </w:rPr>
        <w:tab/>
        <w:t>MIMO-ParametersPerBand</w:t>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color w:val="993366"/>
        </w:rPr>
        <w:t>OPTIONAL</w:t>
      </w:r>
      <w:r w:rsidRPr="00650B21">
        <w:rPr>
          <w:rFonts w:ascii="Arial" w:hAnsi="Arial"/>
        </w:rPr>
        <w:t>,</w:t>
      </w:r>
    </w:p>
    <w:p w14:paraId="4708E6B4" w14:textId="77777777" w:rsidR="005453FB" w:rsidRPr="00650B21" w:rsidRDefault="005453FB" w:rsidP="005453FB">
      <w:pPr>
        <w:pStyle w:val="PL"/>
        <w:rPr>
          <w:rFonts w:ascii="Arial" w:hAnsi="Arial"/>
        </w:rPr>
      </w:pPr>
      <w:r w:rsidRPr="00650B21">
        <w:rPr>
          <w:rFonts w:ascii="Arial" w:hAnsi="Arial"/>
        </w:rPr>
        <w:tab/>
        <w:t>extendedCP</w:t>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color w:val="993366"/>
        </w:rPr>
        <w:t>ENUMERATED</w:t>
      </w:r>
      <w:r w:rsidRPr="00650B21">
        <w:rPr>
          <w:rFonts w:ascii="Arial" w:hAnsi="Arial"/>
        </w:rPr>
        <w:t xml:space="preserve"> {supported}</w:t>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color w:val="993366"/>
        </w:rPr>
        <w:t>OPTIONAL</w:t>
      </w:r>
      <w:r w:rsidRPr="00650B21">
        <w:rPr>
          <w:rFonts w:ascii="Arial" w:hAnsi="Arial"/>
        </w:rPr>
        <w:t>,</w:t>
      </w:r>
    </w:p>
    <w:p w14:paraId="3B876C05" w14:textId="77777777" w:rsidR="005453FB" w:rsidRPr="00650B21" w:rsidRDefault="005453FB" w:rsidP="005453FB">
      <w:pPr>
        <w:pStyle w:val="PL"/>
        <w:rPr>
          <w:rFonts w:ascii="Arial" w:hAnsi="Arial"/>
        </w:rPr>
      </w:pPr>
      <w:r w:rsidRPr="00650B21">
        <w:rPr>
          <w:rFonts w:ascii="Arial" w:hAnsi="Arial"/>
        </w:rPr>
        <w:tab/>
        <w:t>multipleTCI</w:t>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color w:val="993366"/>
        </w:rPr>
        <w:t>ENUMERATED</w:t>
      </w:r>
      <w:r w:rsidRPr="00650B21">
        <w:rPr>
          <w:rFonts w:ascii="Arial" w:hAnsi="Arial"/>
        </w:rPr>
        <w:t xml:space="preserve"> {supported}</w:t>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color w:val="993366"/>
        </w:rPr>
        <w:t>OPTIONAL</w:t>
      </w:r>
      <w:r w:rsidRPr="00650B21">
        <w:rPr>
          <w:rFonts w:ascii="Arial" w:hAnsi="Arial"/>
        </w:rPr>
        <w:t>,</w:t>
      </w:r>
    </w:p>
    <w:p w14:paraId="5547D37B" w14:textId="77777777" w:rsidR="005453FB" w:rsidRPr="00650B21" w:rsidRDefault="005453FB" w:rsidP="005453FB">
      <w:pPr>
        <w:pStyle w:val="PL"/>
        <w:rPr>
          <w:rFonts w:ascii="Arial" w:hAnsi="Arial"/>
        </w:rPr>
      </w:pPr>
      <w:r w:rsidRPr="00650B21">
        <w:rPr>
          <w:rFonts w:ascii="Arial" w:hAnsi="Arial"/>
        </w:rPr>
        <w:tab/>
      </w:r>
      <w:r w:rsidRPr="005B2B4E">
        <w:rPr>
          <w:rFonts w:ascii="Arial" w:hAnsi="Arial"/>
          <w:b/>
          <w:color w:val="FF0000"/>
        </w:rPr>
        <w:t>bwp-WithoutRestriction</w:t>
      </w:r>
      <w:r w:rsidRPr="00650B21">
        <w:rPr>
          <w:rFonts w:ascii="Arial" w:hAnsi="Arial"/>
          <w:color w:val="FF0000"/>
        </w:rPr>
        <w:tab/>
      </w:r>
      <w:r w:rsidRPr="00650B21">
        <w:rPr>
          <w:rFonts w:ascii="Arial" w:hAnsi="Arial"/>
        </w:rPr>
        <w:tab/>
      </w:r>
      <w:r w:rsidRPr="00650B21">
        <w:rPr>
          <w:rFonts w:ascii="Arial" w:hAnsi="Arial"/>
        </w:rPr>
        <w:tab/>
      </w:r>
      <w:r w:rsidRPr="00650B21">
        <w:rPr>
          <w:rFonts w:ascii="Arial" w:hAnsi="Arial"/>
          <w:color w:val="993366"/>
        </w:rPr>
        <w:t>ENUMERATED</w:t>
      </w:r>
      <w:r w:rsidRPr="00650B21">
        <w:rPr>
          <w:rFonts w:ascii="Arial" w:hAnsi="Arial"/>
        </w:rPr>
        <w:t xml:space="preserve"> {supported}</w:t>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color w:val="993366"/>
        </w:rPr>
        <w:t>OPTIONAL</w:t>
      </w:r>
      <w:r w:rsidRPr="00650B21">
        <w:rPr>
          <w:rFonts w:ascii="Arial" w:hAnsi="Arial"/>
        </w:rPr>
        <w:t>,</w:t>
      </w:r>
    </w:p>
    <w:p w14:paraId="3F890374" w14:textId="77777777" w:rsidR="005453FB" w:rsidRPr="00650B21" w:rsidRDefault="005453FB" w:rsidP="005453FB">
      <w:pPr>
        <w:pStyle w:val="PL"/>
        <w:rPr>
          <w:rFonts w:ascii="Arial" w:hAnsi="Arial"/>
        </w:rPr>
      </w:pPr>
      <w:r w:rsidRPr="00650B21">
        <w:rPr>
          <w:rFonts w:ascii="Arial" w:hAnsi="Arial"/>
        </w:rPr>
        <w:tab/>
        <w:t>bwp-SameNumerology</w:t>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color w:val="993366"/>
        </w:rPr>
        <w:t>ENUMERATED</w:t>
      </w:r>
      <w:r w:rsidRPr="00650B21">
        <w:rPr>
          <w:rFonts w:ascii="Arial" w:hAnsi="Arial"/>
        </w:rPr>
        <w:t xml:space="preserve"> {upto2, upto4}</w:t>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color w:val="993366"/>
        </w:rPr>
        <w:t>OPTIONAL</w:t>
      </w:r>
      <w:r w:rsidRPr="00650B21">
        <w:rPr>
          <w:rFonts w:ascii="Arial" w:hAnsi="Arial"/>
        </w:rPr>
        <w:t>,</w:t>
      </w:r>
    </w:p>
    <w:p w14:paraId="065656F4" w14:textId="77777777" w:rsidR="005453FB" w:rsidRPr="00650B21" w:rsidRDefault="005453FB" w:rsidP="005453FB">
      <w:pPr>
        <w:pStyle w:val="PL"/>
        <w:rPr>
          <w:rFonts w:ascii="Arial" w:hAnsi="Arial"/>
        </w:rPr>
      </w:pPr>
      <w:r w:rsidRPr="00650B21">
        <w:rPr>
          <w:rFonts w:ascii="Arial" w:hAnsi="Arial"/>
        </w:rPr>
        <w:tab/>
        <w:t>bwp-DiffNumerology</w:t>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color w:val="993366"/>
        </w:rPr>
        <w:t>ENUMERATED</w:t>
      </w:r>
      <w:r w:rsidRPr="00650B21">
        <w:rPr>
          <w:rFonts w:ascii="Arial" w:hAnsi="Arial"/>
        </w:rPr>
        <w:t xml:space="preserve"> {upto4}</w:t>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color w:val="993366"/>
        </w:rPr>
        <w:t>OPTIONAL</w:t>
      </w:r>
      <w:r w:rsidRPr="00650B21">
        <w:rPr>
          <w:rFonts w:ascii="Arial" w:hAnsi="Arial"/>
        </w:rPr>
        <w:t>,</w:t>
      </w:r>
    </w:p>
    <w:p w14:paraId="39529200" w14:textId="77777777" w:rsidR="005453FB" w:rsidRPr="00650B21" w:rsidRDefault="005453FB" w:rsidP="005453FB">
      <w:pPr>
        <w:pStyle w:val="PL"/>
        <w:rPr>
          <w:rFonts w:ascii="Arial" w:hAnsi="Arial"/>
        </w:rPr>
      </w:pPr>
      <w:r w:rsidRPr="00650B21">
        <w:rPr>
          <w:rFonts w:ascii="Arial" w:hAnsi="Arial"/>
        </w:rPr>
        <w:tab/>
        <w:t>crossCarrierSchedulingDL-SameSCS</w:t>
      </w:r>
      <w:r w:rsidRPr="00650B21">
        <w:rPr>
          <w:rFonts w:ascii="Arial" w:hAnsi="Arial"/>
        </w:rPr>
        <w:tab/>
      </w:r>
      <w:r w:rsidRPr="00650B21">
        <w:rPr>
          <w:rFonts w:ascii="Arial" w:hAnsi="Arial"/>
        </w:rPr>
        <w:tab/>
      </w:r>
      <w:r w:rsidRPr="00650B21">
        <w:rPr>
          <w:rFonts w:ascii="Arial" w:hAnsi="Arial"/>
          <w:color w:val="993366"/>
        </w:rPr>
        <w:t>ENUMERATED</w:t>
      </w:r>
      <w:r w:rsidRPr="00650B21">
        <w:rPr>
          <w:rFonts w:ascii="Arial" w:hAnsi="Arial"/>
        </w:rPr>
        <w:t xml:space="preserve"> {supported}</w:t>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color w:val="993366"/>
        </w:rPr>
        <w:t>OPTIONAL</w:t>
      </w:r>
      <w:r w:rsidRPr="00650B21">
        <w:rPr>
          <w:rFonts w:ascii="Arial" w:hAnsi="Arial"/>
        </w:rPr>
        <w:t>,</w:t>
      </w:r>
    </w:p>
    <w:p w14:paraId="2FB7EF28" w14:textId="77777777" w:rsidR="005453FB" w:rsidRPr="00650B21" w:rsidRDefault="005453FB" w:rsidP="005453FB">
      <w:pPr>
        <w:pStyle w:val="PL"/>
        <w:rPr>
          <w:rFonts w:ascii="Arial" w:hAnsi="Arial"/>
        </w:rPr>
      </w:pPr>
      <w:r w:rsidRPr="00650B21">
        <w:rPr>
          <w:rFonts w:ascii="Arial" w:hAnsi="Arial"/>
        </w:rPr>
        <w:tab/>
        <w:t>crossCarrierSchedulingUL-SameSCS</w:t>
      </w:r>
      <w:r w:rsidRPr="00650B21">
        <w:rPr>
          <w:rFonts w:ascii="Arial" w:hAnsi="Arial"/>
        </w:rPr>
        <w:tab/>
      </w:r>
      <w:r w:rsidRPr="00650B21">
        <w:rPr>
          <w:rFonts w:ascii="Arial" w:hAnsi="Arial"/>
        </w:rPr>
        <w:tab/>
      </w:r>
      <w:r w:rsidRPr="00650B21">
        <w:rPr>
          <w:rFonts w:ascii="Arial" w:hAnsi="Arial"/>
          <w:color w:val="993366"/>
        </w:rPr>
        <w:t>ENUMERATED</w:t>
      </w:r>
      <w:r w:rsidRPr="00650B21">
        <w:rPr>
          <w:rFonts w:ascii="Arial" w:hAnsi="Arial"/>
        </w:rPr>
        <w:t xml:space="preserve"> {supported}</w:t>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color w:val="993366"/>
        </w:rPr>
        <w:t>OPTIONAL</w:t>
      </w:r>
      <w:r w:rsidRPr="00650B21">
        <w:rPr>
          <w:rFonts w:ascii="Arial" w:hAnsi="Arial"/>
        </w:rPr>
        <w:t>,</w:t>
      </w:r>
    </w:p>
    <w:p w14:paraId="3E5E8D40" w14:textId="77777777" w:rsidR="005453FB" w:rsidRPr="00650B21" w:rsidRDefault="005453FB" w:rsidP="005453FB">
      <w:pPr>
        <w:pStyle w:val="PL"/>
        <w:rPr>
          <w:rFonts w:ascii="Arial" w:hAnsi="Arial"/>
        </w:rPr>
      </w:pPr>
      <w:r w:rsidRPr="00650B21">
        <w:rPr>
          <w:rFonts w:ascii="Arial" w:hAnsi="Arial"/>
        </w:rPr>
        <w:tab/>
        <w:t>pdsch-256QAM-FR2</w:t>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color w:val="993366"/>
        </w:rPr>
        <w:t>ENUMERATED</w:t>
      </w:r>
      <w:r w:rsidRPr="00650B21">
        <w:rPr>
          <w:rFonts w:ascii="Arial" w:hAnsi="Arial"/>
        </w:rPr>
        <w:t xml:space="preserve"> {supported}</w:t>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color w:val="993366"/>
        </w:rPr>
        <w:t>OPTIONAL</w:t>
      </w:r>
      <w:r w:rsidRPr="00650B21">
        <w:rPr>
          <w:rFonts w:ascii="Arial" w:hAnsi="Arial"/>
        </w:rPr>
        <w:t>,</w:t>
      </w:r>
    </w:p>
    <w:p w14:paraId="4C5DA12C" w14:textId="77777777" w:rsidR="005453FB" w:rsidRPr="00650B21" w:rsidRDefault="005453FB" w:rsidP="005453FB">
      <w:pPr>
        <w:pStyle w:val="PL"/>
        <w:rPr>
          <w:rFonts w:ascii="Arial" w:hAnsi="Arial"/>
        </w:rPr>
      </w:pPr>
      <w:r w:rsidRPr="00650B21">
        <w:rPr>
          <w:rFonts w:ascii="Arial" w:hAnsi="Arial"/>
        </w:rPr>
        <w:tab/>
        <w:t>pusch-256QAM</w:t>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color w:val="993366"/>
        </w:rPr>
        <w:t>ENUMERATED</w:t>
      </w:r>
      <w:r w:rsidRPr="00650B21">
        <w:rPr>
          <w:rFonts w:ascii="Arial" w:hAnsi="Arial"/>
        </w:rPr>
        <w:t xml:space="preserve"> {supported}</w:t>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color w:val="993366"/>
        </w:rPr>
        <w:t>OPTIONAL</w:t>
      </w:r>
      <w:r w:rsidRPr="00650B21">
        <w:rPr>
          <w:rFonts w:ascii="Arial" w:hAnsi="Arial"/>
        </w:rPr>
        <w:t>,</w:t>
      </w:r>
    </w:p>
    <w:p w14:paraId="3EFCF56B" w14:textId="77777777" w:rsidR="005453FB" w:rsidRPr="00650B21" w:rsidRDefault="005453FB" w:rsidP="005453FB">
      <w:pPr>
        <w:pStyle w:val="PL"/>
        <w:rPr>
          <w:rFonts w:ascii="Arial" w:hAnsi="Arial"/>
        </w:rPr>
      </w:pPr>
      <w:r w:rsidRPr="00650B21">
        <w:rPr>
          <w:rFonts w:ascii="Arial" w:hAnsi="Arial"/>
        </w:rPr>
        <w:tab/>
        <w:t>ue-PowerClass</w:t>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color w:val="993366"/>
        </w:rPr>
        <w:t>ENUMERATED</w:t>
      </w:r>
      <w:r w:rsidRPr="00650B21">
        <w:rPr>
          <w:rFonts w:ascii="Arial" w:hAnsi="Arial"/>
        </w:rPr>
        <w:t xml:space="preserve"> {pc2, pc3}</w:t>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color w:val="993366"/>
        </w:rPr>
        <w:t>OPTIONAL</w:t>
      </w:r>
      <w:r w:rsidRPr="00650B21">
        <w:rPr>
          <w:rFonts w:ascii="Arial" w:hAnsi="Arial"/>
        </w:rPr>
        <w:t>,</w:t>
      </w:r>
    </w:p>
    <w:p w14:paraId="095FDAF2" w14:textId="77777777" w:rsidR="005453FB" w:rsidRPr="00650B21" w:rsidRDefault="005453FB" w:rsidP="005453FB">
      <w:pPr>
        <w:pStyle w:val="PL"/>
        <w:rPr>
          <w:rFonts w:ascii="Arial" w:hAnsi="Arial"/>
        </w:rPr>
      </w:pPr>
      <w:r w:rsidRPr="00650B21">
        <w:rPr>
          <w:rFonts w:ascii="Arial" w:hAnsi="Arial"/>
        </w:rPr>
        <w:tab/>
        <w:t>rateMatchingLTE-CRS</w:t>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color w:val="993366"/>
        </w:rPr>
        <w:t>ENUMERATED</w:t>
      </w:r>
      <w:r w:rsidRPr="00650B21">
        <w:rPr>
          <w:rFonts w:ascii="Arial" w:hAnsi="Arial"/>
        </w:rPr>
        <w:t xml:space="preserve"> {supported}</w:t>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rPr>
        <w:tab/>
      </w:r>
      <w:r w:rsidRPr="00650B21">
        <w:rPr>
          <w:rFonts w:ascii="Arial" w:hAnsi="Arial"/>
          <w:color w:val="993366"/>
        </w:rPr>
        <w:t>OPTIONAL</w:t>
      </w:r>
      <w:r w:rsidRPr="00650B21">
        <w:rPr>
          <w:rFonts w:ascii="Arial" w:hAnsi="Arial"/>
        </w:rPr>
        <w:t>,</w:t>
      </w:r>
    </w:p>
    <w:p w14:paraId="3D5F3DEC" w14:textId="77777777" w:rsidR="005453FB" w:rsidRPr="00650B21" w:rsidRDefault="005453FB" w:rsidP="005453FB">
      <w:pPr>
        <w:pStyle w:val="PL"/>
        <w:rPr>
          <w:rFonts w:ascii="Arial" w:hAnsi="Arial"/>
        </w:rPr>
      </w:pPr>
      <w:r w:rsidRPr="00650B21">
        <w:rPr>
          <w:rFonts w:ascii="Arial" w:hAnsi="Arial"/>
        </w:rPr>
        <w:tab/>
        <w:t>...</w:t>
      </w:r>
    </w:p>
    <w:p w14:paraId="09D74F91" w14:textId="77777777" w:rsidR="005453FB" w:rsidRPr="00650B21" w:rsidRDefault="005453FB" w:rsidP="005453FB">
      <w:pPr>
        <w:pStyle w:val="PL"/>
        <w:rPr>
          <w:rFonts w:ascii="Arial" w:hAnsi="Arial"/>
        </w:rPr>
      </w:pPr>
      <w:r w:rsidRPr="00650B21">
        <w:rPr>
          <w:rFonts w:ascii="Arial" w:hAnsi="Arial"/>
        </w:rPr>
        <w:t>}</w:t>
      </w:r>
    </w:p>
    <w:p w14:paraId="2414366F" w14:textId="77777777" w:rsidR="005453FB" w:rsidRPr="00650B21" w:rsidRDefault="005453FB" w:rsidP="005453FB">
      <w:pPr>
        <w:pStyle w:val="PL"/>
        <w:rPr>
          <w:rFonts w:ascii="Arial" w:hAnsi="Arial"/>
        </w:rPr>
      </w:pPr>
    </w:p>
    <w:p w14:paraId="3679021D" w14:textId="77777777" w:rsidR="005453FB" w:rsidRPr="00650B21" w:rsidRDefault="005453FB" w:rsidP="005453FB">
      <w:pPr>
        <w:pStyle w:val="PL"/>
        <w:rPr>
          <w:rFonts w:ascii="Arial" w:hAnsi="Arial"/>
          <w:color w:val="808080"/>
        </w:rPr>
      </w:pPr>
      <w:r w:rsidRPr="00650B21">
        <w:rPr>
          <w:rFonts w:ascii="Arial" w:hAnsi="Arial"/>
          <w:color w:val="808080"/>
        </w:rPr>
        <w:t>-- TAG-RF-PARAMETERS-STOP</w:t>
      </w:r>
    </w:p>
    <w:p w14:paraId="5B52D871" w14:textId="77777777" w:rsidR="005453FB" w:rsidRPr="00650B21" w:rsidRDefault="005453FB" w:rsidP="005453FB">
      <w:pPr>
        <w:pStyle w:val="PL"/>
        <w:rPr>
          <w:rFonts w:ascii="Arial" w:hAnsi="Arial"/>
          <w:color w:val="808080"/>
        </w:rPr>
      </w:pPr>
      <w:r w:rsidRPr="00650B21">
        <w:rPr>
          <w:rFonts w:ascii="Arial" w:hAnsi="Arial"/>
          <w:color w:val="808080"/>
        </w:rPr>
        <w:t>-- ASN1STOP</w:t>
      </w:r>
    </w:p>
    <w:p w14:paraId="5F19CD15" w14:textId="77777777" w:rsidR="006225F7" w:rsidRPr="00650B21" w:rsidRDefault="006225F7" w:rsidP="009D02E4">
      <w:pPr>
        <w:jc w:val="both"/>
      </w:pPr>
    </w:p>
    <w:p w14:paraId="761E484E" w14:textId="59CF1F48" w:rsidR="00777C69" w:rsidRDefault="00B23225" w:rsidP="009D02E4">
      <w:pPr>
        <w:jc w:val="both"/>
        <w:rPr>
          <w:lang w:eastAsia="zh-CN"/>
        </w:rPr>
      </w:pPr>
      <w:r w:rsidRPr="00650B21">
        <w:t>The</w:t>
      </w:r>
      <w:r w:rsidR="00C86BB7">
        <w:t xml:space="preserve"> b</w:t>
      </w:r>
      <w:r w:rsidRPr="00650B21">
        <w:t xml:space="preserve">andwidth restriction in terms of BWP for </w:t>
      </w:r>
      <w:proofErr w:type="spellStart"/>
      <w:r w:rsidRPr="00650B21">
        <w:t>PCell</w:t>
      </w:r>
      <w:proofErr w:type="spellEnd"/>
      <w:r w:rsidRPr="00650B21">
        <w:t xml:space="preserve"> and </w:t>
      </w:r>
      <w:proofErr w:type="spellStart"/>
      <w:r w:rsidRPr="00650B21">
        <w:t>PSCell</w:t>
      </w:r>
      <w:proofErr w:type="spellEnd"/>
      <w:r w:rsidRPr="00650B21">
        <w:t xml:space="preserve"> means that the bandwidth of a UE-specific RRC configured BWP may not include the bandwidth of initial DL BWP and SSB. For </w:t>
      </w:r>
      <w:proofErr w:type="spellStart"/>
      <w:r w:rsidRPr="00650B21">
        <w:t>SCell</w:t>
      </w:r>
      <w:proofErr w:type="spellEnd"/>
      <w:r w:rsidRPr="00650B21">
        <w:t>, it means that the bandwidth of BWP may not include SSB.</w:t>
      </w:r>
      <w:r w:rsidR="0027297A" w:rsidRPr="00650B21">
        <w:rPr>
          <w:lang w:eastAsia="zh-CN"/>
        </w:rPr>
        <w:t xml:space="preserve"> </w:t>
      </w:r>
      <w:r w:rsidR="00C86BB7">
        <w:rPr>
          <w:lang w:eastAsia="zh-CN"/>
        </w:rPr>
        <w:t xml:space="preserve"> </w:t>
      </w:r>
      <w:r w:rsidR="00B01856">
        <w:rPr>
          <w:lang w:eastAsia="zh-CN"/>
        </w:rPr>
        <w:t>As</w:t>
      </w:r>
      <w:r w:rsidR="0046255E">
        <w:rPr>
          <w:lang w:eastAsia="zh-CN"/>
        </w:rPr>
        <w:t>suming</w:t>
      </w:r>
      <w:r w:rsidR="00B01856">
        <w:rPr>
          <w:lang w:eastAsia="zh-CN"/>
        </w:rPr>
        <w:t xml:space="preserve"> </w:t>
      </w:r>
      <w:r w:rsidR="00B01856" w:rsidRPr="00B01856">
        <w:rPr>
          <w:lang w:eastAsia="zh-CN"/>
        </w:rPr>
        <w:t xml:space="preserve">the default DL BWP </w:t>
      </w:r>
      <w:r w:rsidR="00F541BF">
        <w:rPr>
          <w:lang w:eastAsia="zh-CN"/>
        </w:rPr>
        <w:t>may become</w:t>
      </w:r>
      <w:r w:rsidR="00B01856" w:rsidRPr="00B01856">
        <w:rPr>
          <w:lang w:eastAsia="zh-CN"/>
        </w:rPr>
        <w:t xml:space="preserve"> initial active </w:t>
      </w:r>
      <w:proofErr w:type="gramStart"/>
      <w:r w:rsidR="00B01856" w:rsidRPr="00B01856">
        <w:rPr>
          <w:lang w:eastAsia="zh-CN"/>
        </w:rPr>
        <w:t>DL</w:t>
      </w:r>
      <w:proofErr w:type="gramEnd"/>
      <w:r w:rsidR="00B01856" w:rsidRPr="00B01856">
        <w:rPr>
          <w:lang w:eastAsia="zh-CN"/>
        </w:rPr>
        <w:t xml:space="preserve"> BWP</w:t>
      </w:r>
      <w:r w:rsidR="0046255E">
        <w:rPr>
          <w:lang w:eastAsia="zh-CN"/>
        </w:rPr>
        <w:t xml:space="preserve"> which can be configured with 15KHz SCS</w:t>
      </w:r>
      <w:r w:rsidR="00F541BF">
        <w:rPr>
          <w:lang w:eastAsia="zh-CN"/>
        </w:rPr>
        <w:t xml:space="preserve">, </w:t>
      </w:r>
      <w:r w:rsidR="008E1FE3">
        <w:rPr>
          <w:lang w:eastAsia="zh-CN"/>
        </w:rPr>
        <w:t xml:space="preserve">it is not possible for </w:t>
      </w:r>
      <w:r w:rsidR="00F541BF" w:rsidRPr="00F541BF">
        <w:rPr>
          <w:lang w:eastAsia="zh-CN"/>
        </w:rPr>
        <w:t xml:space="preserve">UE </w:t>
      </w:r>
      <w:r w:rsidR="008E1FE3">
        <w:rPr>
          <w:lang w:eastAsia="zh-CN"/>
        </w:rPr>
        <w:t xml:space="preserve">to </w:t>
      </w:r>
      <w:r w:rsidR="00F541BF" w:rsidRPr="00F541BF">
        <w:rPr>
          <w:lang w:eastAsia="zh-CN"/>
        </w:rPr>
        <w:t xml:space="preserve">fall back to initial BWP with restriction if its CC BW is 100 </w:t>
      </w:r>
      <w:proofErr w:type="spellStart"/>
      <w:r w:rsidR="00F541BF" w:rsidRPr="00F541BF">
        <w:rPr>
          <w:lang w:eastAsia="zh-CN"/>
        </w:rPr>
        <w:t>MHz</w:t>
      </w:r>
      <w:r w:rsidR="0046255E">
        <w:rPr>
          <w:lang w:eastAsia="zh-CN"/>
        </w:rPr>
        <w:t>.</w:t>
      </w:r>
      <w:proofErr w:type="spellEnd"/>
    </w:p>
    <w:p w14:paraId="608D378C" w14:textId="79EFE831" w:rsidR="005453FB" w:rsidRPr="005B2B4E" w:rsidRDefault="00546A39" w:rsidP="005B2B4E">
      <w:pPr>
        <w:jc w:val="both"/>
        <w:rPr>
          <w:lang w:eastAsia="zh-CN"/>
        </w:rPr>
      </w:pPr>
      <w:r w:rsidRPr="00650B21">
        <w:rPr>
          <w:lang w:eastAsia="zh-CN"/>
        </w:rPr>
        <w:t>S</w:t>
      </w:r>
      <w:r w:rsidR="001C3AD3" w:rsidRPr="00650B21">
        <w:rPr>
          <w:lang w:eastAsia="zh-CN"/>
        </w:rPr>
        <w:t>omehow</w:t>
      </w:r>
      <w:r w:rsidRPr="00650B21">
        <w:rPr>
          <w:lang w:eastAsia="zh-CN"/>
        </w:rPr>
        <w:t>,</w:t>
      </w:r>
      <w:r w:rsidR="006B0FEF" w:rsidRPr="00650B21">
        <w:rPr>
          <w:lang w:eastAsia="zh-CN"/>
        </w:rPr>
        <w:t xml:space="preserve"> network </w:t>
      </w:r>
      <w:r w:rsidR="00F86E77">
        <w:rPr>
          <w:lang w:eastAsia="zh-CN"/>
        </w:rPr>
        <w:t>may be</w:t>
      </w:r>
      <w:r w:rsidR="00B43C44" w:rsidRPr="00650B21">
        <w:rPr>
          <w:lang w:eastAsia="zh-CN"/>
        </w:rPr>
        <w:t xml:space="preserve"> allowed </w:t>
      </w:r>
      <w:r w:rsidR="00F86E77">
        <w:rPr>
          <w:lang w:eastAsia="zh-CN"/>
        </w:rPr>
        <w:t xml:space="preserve">to </w:t>
      </w:r>
      <w:r w:rsidR="00B43C44" w:rsidRPr="00650B21">
        <w:rPr>
          <w:lang w:eastAsia="zh-CN"/>
        </w:rPr>
        <w:t>configure 15 kHz SSB even with the UE CC BW is larger than 50MHz.</w:t>
      </w:r>
      <w:r w:rsidR="00F86E77">
        <w:rPr>
          <w:lang w:eastAsia="zh-CN"/>
        </w:rPr>
        <w:t xml:space="preserve"> If this is the case,</w:t>
      </w:r>
      <w:r w:rsidR="00F86E77" w:rsidRPr="00F86E77">
        <w:rPr>
          <w:lang w:eastAsia="zh-CN"/>
        </w:rPr>
        <w:t xml:space="preserve"> </w:t>
      </w:r>
      <w:r w:rsidR="00F86E77">
        <w:rPr>
          <w:lang w:eastAsia="zh-CN"/>
        </w:rPr>
        <w:t>then</w:t>
      </w:r>
      <w:r w:rsidR="005B2B4E" w:rsidRPr="00650B21">
        <w:rPr>
          <w:lang w:eastAsia="zh-CN"/>
        </w:rPr>
        <w:t xml:space="preserve"> SCS restriction of</w:t>
      </w:r>
      <w:r w:rsidR="00F86E77">
        <w:rPr>
          <w:lang w:eastAsia="zh-CN"/>
        </w:rPr>
        <w:t xml:space="preserve"> </w:t>
      </w:r>
      <w:r w:rsidR="005B2B4E">
        <w:rPr>
          <w:lang w:eastAsia="zh-CN"/>
        </w:rPr>
        <w:t xml:space="preserve">BWP operation including </w:t>
      </w:r>
      <w:r w:rsidR="00F86E77">
        <w:rPr>
          <w:lang w:eastAsia="zh-CN"/>
        </w:rPr>
        <w:t>SSB</w:t>
      </w:r>
      <w:r w:rsidR="00F86E77" w:rsidRPr="00650B21">
        <w:rPr>
          <w:lang w:eastAsia="zh-CN"/>
        </w:rPr>
        <w:t xml:space="preserve"> is dependent from </w:t>
      </w:r>
      <w:r w:rsidR="005B2B4E">
        <w:rPr>
          <w:lang w:eastAsia="zh-CN"/>
        </w:rPr>
        <w:t>that</w:t>
      </w:r>
      <w:r w:rsidR="00F86E77" w:rsidRPr="00650B21">
        <w:rPr>
          <w:lang w:eastAsia="zh-CN"/>
        </w:rPr>
        <w:t xml:space="preserve"> for data transmission</w:t>
      </w:r>
      <w:r w:rsidR="005B2B4E">
        <w:rPr>
          <w:lang w:eastAsia="zh-CN"/>
        </w:rPr>
        <w:t>.</w:t>
      </w:r>
      <w:r w:rsidR="00F86E77">
        <w:rPr>
          <w:lang w:eastAsia="zh-CN"/>
        </w:rPr>
        <w:t xml:space="preserve"> </w:t>
      </w:r>
      <w:r w:rsidR="005B2B4E">
        <w:rPr>
          <w:lang w:eastAsia="zh-CN"/>
        </w:rPr>
        <w:t>Especially, i</w:t>
      </w:r>
      <w:r w:rsidR="00F86E77" w:rsidRPr="00777C69">
        <w:rPr>
          <w:lang w:eastAsia="zh-CN"/>
        </w:rPr>
        <w:t>f SS</w:t>
      </w:r>
      <w:r w:rsidR="00F86E77">
        <w:rPr>
          <w:lang w:eastAsia="zh-CN"/>
        </w:rPr>
        <w:t>B</w:t>
      </w:r>
      <w:r w:rsidR="00F86E77" w:rsidRPr="00777C69">
        <w:rPr>
          <w:lang w:eastAsia="zh-CN"/>
        </w:rPr>
        <w:t xml:space="preserve"> is with 15 kHz SCS, an interruption </w:t>
      </w:r>
      <w:r w:rsidR="00F86E77">
        <w:rPr>
          <w:lang w:eastAsia="zh-CN"/>
        </w:rPr>
        <w:t>may be</w:t>
      </w:r>
      <w:r w:rsidR="00F86E77" w:rsidRPr="00777C69">
        <w:rPr>
          <w:lang w:eastAsia="zh-CN"/>
        </w:rPr>
        <w:t xml:space="preserve"> needed for the measurement if </w:t>
      </w:r>
      <w:r w:rsidR="00F86E77">
        <w:rPr>
          <w:lang w:eastAsia="zh-CN"/>
        </w:rPr>
        <w:t xml:space="preserve">CC </w:t>
      </w:r>
      <w:r w:rsidR="00F86E77" w:rsidRPr="00777C69">
        <w:rPr>
          <w:lang w:eastAsia="zh-CN"/>
        </w:rPr>
        <w:t xml:space="preserve">BW is 100 </w:t>
      </w:r>
      <w:proofErr w:type="spellStart"/>
      <w:r w:rsidR="00F86E77" w:rsidRPr="00777C69">
        <w:rPr>
          <w:lang w:eastAsia="zh-CN"/>
        </w:rPr>
        <w:t>MHz.</w:t>
      </w:r>
      <w:proofErr w:type="spellEnd"/>
      <w:r w:rsidR="00156F9C">
        <w:rPr>
          <w:lang w:eastAsia="zh-CN"/>
        </w:rPr>
        <w:t xml:space="preserve"> </w:t>
      </w:r>
      <w:r w:rsidR="0027297A" w:rsidRPr="00650B21">
        <w:rPr>
          <w:lang w:eastAsia="zh-CN"/>
        </w:rPr>
        <w:t>Even if UE declares the capability to process SSB and data with different SCS, it is up to UE to ensure that it can meet that for all possible combinations of CC BW’s and SSB SCS.</w:t>
      </w:r>
    </w:p>
    <w:p w14:paraId="6F59E470" w14:textId="6596F32A" w:rsidR="002A2314" w:rsidRPr="00650B21" w:rsidRDefault="003D2457" w:rsidP="002A2314">
      <w:pPr>
        <w:jc w:val="both"/>
        <w:rPr>
          <w:b/>
          <w:lang w:eastAsia="zh-CN"/>
        </w:rPr>
      </w:pPr>
      <w:r w:rsidRPr="00650B21">
        <w:rPr>
          <w:rFonts w:hint="eastAsia"/>
          <w:b/>
          <w:lang w:eastAsia="zh-CN"/>
        </w:rPr>
        <w:t>O</w:t>
      </w:r>
      <w:r w:rsidRPr="00650B21">
        <w:rPr>
          <w:b/>
          <w:lang w:eastAsia="zh-CN"/>
        </w:rPr>
        <w:t xml:space="preserve">bservation 3: </w:t>
      </w:r>
      <w:r w:rsidR="002A2314" w:rsidRPr="00650B21">
        <w:rPr>
          <w:b/>
          <w:lang w:eastAsia="zh-CN"/>
        </w:rPr>
        <w:t xml:space="preserve">UE </w:t>
      </w:r>
      <w:r w:rsidR="006225F7" w:rsidRPr="00650B21">
        <w:rPr>
          <w:b/>
          <w:lang w:eastAsia="zh-CN"/>
        </w:rPr>
        <w:t>should</w:t>
      </w:r>
      <w:r w:rsidR="002A2314" w:rsidRPr="00650B21">
        <w:rPr>
          <w:b/>
          <w:lang w:eastAsia="zh-CN"/>
        </w:rPr>
        <w:t xml:space="preserve"> ensure that it can meet that for all possible combinations of CC BW’s and SSB SCS</w:t>
      </w:r>
      <w:r w:rsidR="00A41AFE">
        <w:rPr>
          <w:b/>
          <w:lang w:eastAsia="zh-CN"/>
        </w:rPr>
        <w:t>.</w:t>
      </w:r>
      <w:r w:rsidR="00FC14F0">
        <w:rPr>
          <w:b/>
          <w:lang w:eastAsia="zh-CN"/>
        </w:rPr>
        <w:t xml:space="preserve"> A</w:t>
      </w:r>
      <w:r w:rsidR="002A2314" w:rsidRPr="00650B21">
        <w:rPr>
          <w:b/>
          <w:lang w:eastAsia="zh-CN"/>
        </w:rPr>
        <w:t xml:space="preserve">nd </w:t>
      </w:r>
      <w:r w:rsidR="00B836EC" w:rsidRPr="00650B21">
        <w:rPr>
          <w:b/>
          <w:lang w:eastAsia="zh-CN"/>
        </w:rPr>
        <w:t xml:space="preserve">the principle for </w:t>
      </w:r>
      <w:r w:rsidR="00BF299E" w:rsidRPr="00650B21">
        <w:rPr>
          <w:b/>
          <w:lang w:eastAsia="zh-CN"/>
        </w:rPr>
        <w:t xml:space="preserve">both SSB and data </w:t>
      </w:r>
      <w:r w:rsidR="00B836EC" w:rsidRPr="00650B21">
        <w:rPr>
          <w:b/>
          <w:lang w:eastAsia="zh-CN"/>
        </w:rPr>
        <w:t xml:space="preserve">SCS restriction </w:t>
      </w:r>
      <w:r w:rsidR="00BF299E" w:rsidRPr="00650B21">
        <w:rPr>
          <w:b/>
          <w:lang w:eastAsia="zh-CN"/>
        </w:rPr>
        <w:t xml:space="preserve">of BWP </w:t>
      </w:r>
      <w:r w:rsidR="00B836EC" w:rsidRPr="00650B21">
        <w:rPr>
          <w:b/>
          <w:lang w:eastAsia="zh-CN"/>
        </w:rPr>
        <w:t>should be</w:t>
      </w:r>
      <w:r w:rsidR="00FC02CC" w:rsidRPr="00650B21">
        <w:rPr>
          <w:b/>
          <w:lang w:eastAsia="zh-CN"/>
        </w:rPr>
        <w:t xml:space="preserve"> unified</w:t>
      </w:r>
      <w:r w:rsidR="00A41AFE">
        <w:rPr>
          <w:b/>
          <w:lang w:eastAsia="zh-CN"/>
        </w:rPr>
        <w:t xml:space="preserve"> if a UE capability would be defined</w:t>
      </w:r>
      <w:r w:rsidR="00BC5C07" w:rsidRPr="00650B21">
        <w:rPr>
          <w:b/>
          <w:lang w:eastAsia="zh-CN"/>
        </w:rPr>
        <w:t>.</w:t>
      </w:r>
    </w:p>
    <w:p w14:paraId="0DCA6FE6" w14:textId="0E40DC85" w:rsidR="003D2457" w:rsidRPr="00650B21" w:rsidRDefault="003D2457" w:rsidP="005453FB">
      <w:pPr>
        <w:spacing w:after="0"/>
        <w:jc w:val="both"/>
        <w:rPr>
          <w:b/>
          <w:lang w:eastAsia="zh-CN"/>
        </w:rPr>
      </w:pPr>
    </w:p>
    <w:p w14:paraId="7B9118B2" w14:textId="77777777" w:rsidR="00C222E6" w:rsidRPr="00650B21" w:rsidRDefault="00C222E6" w:rsidP="00C43A8B">
      <w:pPr>
        <w:jc w:val="both"/>
        <w:rPr>
          <w:lang w:eastAsia="zh-CN"/>
        </w:rPr>
      </w:pPr>
      <w:r w:rsidRPr="00650B21">
        <w:rPr>
          <w:rFonts w:hint="eastAsia"/>
          <w:lang w:eastAsia="zh-CN"/>
        </w:rPr>
        <w:t>A</w:t>
      </w:r>
      <w:r w:rsidRPr="00650B21">
        <w:rPr>
          <w:lang w:eastAsia="zh-CN"/>
        </w:rPr>
        <w:t xml:space="preserve">nd RRM has discussed 4 scenarios for BWP switching, including  </w:t>
      </w:r>
    </w:p>
    <w:p w14:paraId="086D6D90" w14:textId="77777777" w:rsidR="00C222E6" w:rsidRPr="00650B21" w:rsidRDefault="00C222E6" w:rsidP="00C43A8B">
      <w:pPr>
        <w:pStyle w:val="afb"/>
        <w:numPr>
          <w:ilvl w:val="0"/>
          <w:numId w:val="30"/>
        </w:numPr>
        <w:spacing w:after="0" w:line="240" w:lineRule="auto"/>
        <w:jc w:val="both"/>
        <w:textAlignment w:val="center"/>
        <w:rPr>
          <w:rFonts w:eastAsia="宋体"/>
          <w:lang w:val="en-GB" w:eastAsia="zh-CN"/>
        </w:rPr>
      </w:pPr>
      <w:r w:rsidRPr="00650B21">
        <w:rPr>
          <w:rFonts w:eastAsia="宋体"/>
          <w:lang w:val="en-GB" w:eastAsia="zh-CN"/>
        </w:rPr>
        <w:t xml:space="preserve">Scenario 1: The reconfiguration involves changing the </w:t>
      </w:r>
      <w:proofErr w:type="spellStart"/>
      <w:r w:rsidRPr="00650B21">
        <w:rPr>
          <w:rFonts w:eastAsia="宋体"/>
          <w:lang w:val="en-GB" w:eastAsia="zh-CN"/>
        </w:rPr>
        <w:t>center</w:t>
      </w:r>
      <w:proofErr w:type="spellEnd"/>
      <w:r w:rsidRPr="00650B21">
        <w:rPr>
          <w:rFonts w:eastAsia="宋体"/>
          <w:lang w:val="en-GB" w:eastAsia="zh-CN"/>
        </w:rPr>
        <w:t xml:space="preserve"> frequency and baseband parameters of the BWP without changing its BW. The reconfiguration may or may not involve changing the SCS.</w:t>
      </w:r>
    </w:p>
    <w:p w14:paraId="6910DB64" w14:textId="77777777" w:rsidR="00C222E6" w:rsidRPr="00650B21" w:rsidRDefault="00C222E6" w:rsidP="00C43A8B">
      <w:pPr>
        <w:pStyle w:val="afb"/>
        <w:numPr>
          <w:ilvl w:val="0"/>
          <w:numId w:val="30"/>
        </w:numPr>
        <w:spacing w:after="0" w:line="240" w:lineRule="auto"/>
        <w:jc w:val="both"/>
        <w:textAlignment w:val="center"/>
        <w:rPr>
          <w:rFonts w:eastAsia="宋体"/>
          <w:lang w:val="en-GB" w:eastAsia="zh-CN"/>
        </w:rPr>
      </w:pPr>
      <w:r w:rsidRPr="00650B21">
        <w:rPr>
          <w:rFonts w:eastAsia="宋体"/>
          <w:lang w:val="en-GB" w:eastAsia="zh-CN"/>
        </w:rPr>
        <w:t xml:space="preserve">Scenario 2: The reconfiguration involves changing the BW and baseband parameters of the BWP without changing its </w:t>
      </w:r>
      <w:proofErr w:type="spellStart"/>
      <w:r w:rsidRPr="00650B21">
        <w:rPr>
          <w:rFonts w:eastAsia="宋体"/>
          <w:lang w:val="en-GB" w:eastAsia="zh-CN"/>
        </w:rPr>
        <w:t>center</w:t>
      </w:r>
      <w:proofErr w:type="spellEnd"/>
      <w:r w:rsidRPr="00650B21">
        <w:rPr>
          <w:rFonts w:eastAsia="宋体"/>
          <w:lang w:val="en-GB" w:eastAsia="zh-CN"/>
        </w:rPr>
        <w:t xml:space="preserve"> frequency. The reconfiguration may or may not involve changing the SCS.</w:t>
      </w:r>
    </w:p>
    <w:p w14:paraId="46BD805E" w14:textId="77777777" w:rsidR="00C222E6" w:rsidRPr="00650B21" w:rsidRDefault="00C222E6" w:rsidP="00C43A8B">
      <w:pPr>
        <w:pStyle w:val="afb"/>
        <w:numPr>
          <w:ilvl w:val="0"/>
          <w:numId w:val="30"/>
        </w:numPr>
        <w:spacing w:after="0" w:line="240" w:lineRule="auto"/>
        <w:jc w:val="both"/>
        <w:textAlignment w:val="center"/>
        <w:rPr>
          <w:rFonts w:eastAsia="宋体"/>
          <w:lang w:val="en-GB" w:eastAsia="zh-CN"/>
        </w:rPr>
      </w:pPr>
      <w:r w:rsidRPr="00650B21">
        <w:rPr>
          <w:rFonts w:eastAsia="宋体"/>
          <w:lang w:val="en-GB" w:eastAsia="zh-CN"/>
        </w:rPr>
        <w:t xml:space="preserve">Scenario 3: The reconfiguration involves changing the BW, the </w:t>
      </w:r>
      <w:proofErr w:type="spellStart"/>
      <w:r w:rsidRPr="00650B21">
        <w:rPr>
          <w:rFonts w:eastAsia="宋体"/>
          <w:lang w:val="en-GB" w:eastAsia="zh-CN"/>
        </w:rPr>
        <w:t>center</w:t>
      </w:r>
      <w:proofErr w:type="spellEnd"/>
      <w:r w:rsidRPr="00650B21">
        <w:rPr>
          <w:rFonts w:eastAsia="宋体"/>
          <w:lang w:val="en-GB" w:eastAsia="zh-CN"/>
        </w:rPr>
        <w:t xml:space="preserve"> frequency and baseband parameters of the BWP. The reconfiguration may or may not involve changing the SCS.</w:t>
      </w:r>
    </w:p>
    <w:p w14:paraId="6EF26558" w14:textId="77777777" w:rsidR="00C222E6" w:rsidRPr="00650B21" w:rsidRDefault="00C222E6" w:rsidP="00C43A8B">
      <w:pPr>
        <w:pStyle w:val="afb"/>
        <w:numPr>
          <w:ilvl w:val="0"/>
          <w:numId w:val="30"/>
        </w:numPr>
        <w:spacing w:after="0" w:line="240" w:lineRule="auto"/>
        <w:jc w:val="both"/>
        <w:textAlignment w:val="center"/>
        <w:rPr>
          <w:rFonts w:eastAsia="宋体"/>
          <w:lang w:val="en-GB" w:eastAsia="zh-CN"/>
        </w:rPr>
      </w:pPr>
      <w:r w:rsidRPr="00650B21">
        <w:rPr>
          <w:rFonts w:eastAsia="宋体"/>
          <w:lang w:val="en-GB" w:eastAsia="zh-CN"/>
        </w:rPr>
        <w:t xml:space="preserve">Scenario 4: The reconfiguration involves changing only the SCS, where the </w:t>
      </w:r>
      <w:proofErr w:type="spellStart"/>
      <w:r w:rsidRPr="00650B21">
        <w:rPr>
          <w:rFonts w:eastAsia="宋体"/>
          <w:lang w:val="en-GB" w:eastAsia="zh-CN"/>
        </w:rPr>
        <w:t>center</w:t>
      </w:r>
      <w:proofErr w:type="spellEnd"/>
      <w:r w:rsidRPr="00650B21">
        <w:rPr>
          <w:rFonts w:eastAsia="宋体"/>
          <w:lang w:val="en-GB" w:eastAsia="zh-CN"/>
        </w:rPr>
        <w:t xml:space="preserve"> frequency, BW and baseband parameters of the BWP remain unchanged. </w:t>
      </w:r>
    </w:p>
    <w:p w14:paraId="6426E0F2" w14:textId="2E068445" w:rsidR="00C222E6" w:rsidRPr="00650B21" w:rsidRDefault="00C222E6" w:rsidP="003505A9">
      <w:pPr>
        <w:jc w:val="both"/>
        <w:rPr>
          <w:lang w:eastAsia="zh-CN"/>
        </w:rPr>
      </w:pPr>
      <w:r w:rsidRPr="00650B21">
        <w:rPr>
          <w:lang w:eastAsia="zh-CN"/>
        </w:rPr>
        <w:lastRenderedPageBreak/>
        <w:t>If a UE capability for SCS restriction is designed to make sure UE can always operate its RF in a same UE CC BW, it may make the baseband and RF adjustment easier, but reduce the flexibility of BWP</w:t>
      </w:r>
      <w:r w:rsidRPr="00650B21">
        <w:rPr>
          <w:rFonts w:hint="eastAsia"/>
          <w:lang w:eastAsia="zh-CN"/>
        </w:rPr>
        <w:t xml:space="preserve"> configuration</w:t>
      </w:r>
      <w:r w:rsidRPr="00650B21">
        <w:rPr>
          <w:lang w:eastAsia="zh-CN"/>
        </w:rPr>
        <w:t xml:space="preserve">. </w:t>
      </w:r>
      <w:r w:rsidR="003505A9" w:rsidRPr="00650B21">
        <w:rPr>
          <w:lang w:eastAsia="zh-CN"/>
        </w:rPr>
        <w:t xml:space="preserve">In our view, </w:t>
      </w:r>
      <w:r w:rsidR="006039C5" w:rsidRPr="00650B21">
        <w:rPr>
          <w:lang w:eastAsia="zh-CN"/>
        </w:rPr>
        <w:t xml:space="preserve">we </w:t>
      </w:r>
      <w:r w:rsidR="00BF299E" w:rsidRPr="00650B21">
        <w:rPr>
          <w:lang w:eastAsia="zh-CN"/>
        </w:rPr>
        <w:t>prefer to do such</w:t>
      </w:r>
      <w:r w:rsidR="006039C5" w:rsidRPr="00650B21">
        <w:rPr>
          <w:lang w:eastAsia="zh-CN"/>
        </w:rPr>
        <w:t xml:space="preserve"> down selection</w:t>
      </w:r>
      <w:r w:rsidR="003505A9" w:rsidRPr="00650B21">
        <w:rPr>
          <w:lang w:eastAsia="zh-CN"/>
        </w:rPr>
        <w:t xml:space="preserve"> for UE behavior, d</w:t>
      </w:r>
      <w:r w:rsidR="006039C5" w:rsidRPr="00650B21">
        <w:rPr>
          <w:lang w:eastAsia="zh-CN"/>
        </w:rPr>
        <w:t>o not change the UE operating CC BW if the configured BWP is less than UE configured CC BW</w:t>
      </w:r>
      <w:r w:rsidR="00F255EC" w:rsidRPr="00650B21">
        <w:rPr>
          <w:lang w:eastAsia="zh-CN"/>
        </w:rPr>
        <w:t xml:space="preserve">. </w:t>
      </w:r>
    </w:p>
    <w:p w14:paraId="4B0D1E29" w14:textId="6ED9DD3E" w:rsidR="003505A9" w:rsidRPr="00650B21" w:rsidRDefault="003505A9" w:rsidP="003505A9">
      <w:pPr>
        <w:jc w:val="both"/>
        <w:rPr>
          <w:b/>
          <w:lang w:eastAsia="zh-CN"/>
        </w:rPr>
      </w:pPr>
      <w:r w:rsidRPr="00650B21">
        <w:rPr>
          <w:rFonts w:hint="eastAsia"/>
          <w:b/>
          <w:lang w:eastAsia="zh-CN"/>
        </w:rPr>
        <w:t>O</w:t>
      </w:r>
      <w:r w:rsidRPr="00650B21">
        <w:rPr>
          <w:b/>
          <w:lang w:eastAsia="zh-CN"/>
        </w:rPr>
        <w:t>bservation 4: for UE behavior, do not change the UE operating CC BW if the configured BWP is less than UE configured CC BW.</w:t>
      </w:r>
    </w:p>
    <w:p w14:paraId="0BDC7F1E" w14:textId="352D91C9" w:rsidR="006C4B0B" w:rsidRPr="00650B21" w:rsidRDefault="006C4B0B" w:rsidP="006C4B0B">
      <w:pPr>
        <w:pStyle w:val="1"/>
        <w:rPr>
          <w:rFonts w:ascii="Arial" w:hAnsi="Arial"/>
        </w:rPr>
      </w:pPr>
      <w:r w:rsidRPr="00650B21">
        <w:rPr>
          <w:rFonts w:ascii="Arial" w:hAnsi="Arial"/>
        </w:rPr>
        <w:t>Conclusions</w:t>
      </w:r>
    </w:p>
    <w:p w14:paraId="75E38945" w14:textId="0444B48F" w:rsidR="00FC14F0" w:rsidRPr="00FC14F0" w:rsidRDefault="00FC14F0" w:rsidP="003F09D2">
      <w:pPr>
        <w:jc w:val="both"/>
        <w:rPr>
          <w:lang w:eastAsia="zh-CN"/>
        </w:rPr>
      </w:pPr>
      <w:r w:rsidRPr="00FC14F0">
        <w:rPr>
          <w:rFonts w:hint="eastAsia"/>
          <w:lang w:eastAsia="zh-CN"/>
        </w:rPr>
        <w:t>I</w:t>
      </w:r>
      <w:r w:rsidRPr="00FC14F0">
        <w:rPr>
          <w:lang w:eastAsia="zh-CN"/>
        </w:rPr>
        <w:t>n this paper, we have such observation</w:t>
      </w:r>
      <w:r>
        <w:rPr>
          <w:lang w:eastAsia="zh-CN"/>
        </w:rPr>
        <w:t>s</w:t>
      </w:r>
      <w:r w:rsidRPr="00FC14F0">
        <w:rPr>
          <w:lang w:eastAsia="zh-CN"/>
        </w:rPr>
        <w:t xml:space="preserve"> on BWP SCS restriction based on UE CC BW:</w:t>
      </w:r>
    </w:p>
    <w:p w14:paraId="27E9F360" w14:textId="507C8E04" w:rsidR="001447AF" w:rsidRPr="00650B21" w:rsidRDefault="001447AF" w:rsidP="003F09D2">
      <w:pPr>
        <w:jc w:val="both"/>
        <w:rPr>
          <w:b/>
          <w:lang w:eastAsia="zh-CN"/>
        </w:rPr>
      </w:pPr>
      <w:r w:rsidRPr="00650B21">
        <w:rPr>
          <w:rFonts w:hint="eastAsia"/>
          <w:b/>
          <w:lang w:eastAsia="zh-CN"/>
        </w:rPr>
        <w:t>Observation</w:t>
      </w:r>
      <w:r w:rsidRPr="00650B21">
        <w:rPr>
          <w:b/>
          <w:lang w:eastAsia="zh-CN"/>
        </w:rPr>
        <w:t xml:space="preserve"> 1</w:t>
      </w:r>
      <w:r w:rsidRPr="00650B21">
        <w:rPr>
          <w:rFonts w:hint="eastAsia"/>
          <w:b/>
          <w:lang w:eastAsia="zh-CN"/>
        </w:rPr>
        <w:t>:</w:t>
      </w:r>
      <w:r w:rsidRPr="00650B21">
        <w:rPr>
          <w:b/>
          <w:lang w:eastAsia="zh-CN"/>
        </w:rPr>
        <w:t xml:space="preserve"> </w:t>
      </w:r>
      <w:r w:rsidR="00DF7A56">
        <w:rPr>
          <w:b/>
          <w:lang w:eastAsia="zh-CN"/>
        </w:rPr>
        <w:t>RAN4 can be</w:t>
      </w:r>
      <w:r w:rsidRPr="00650B21">
        <w:rPr>
          <w:b/>
          <w:lang w:eastAsia="zh-CN"/>
        </w:rPr>
        <w:t xml:space="preserve"> open to define a UE capability for UE that will not need any SCS restriction. </w:t>
      </w:r>
    </w:p>
    <w:p w14:paraId="4F2C0E96" w14:textId="77777777" w:rsidR="001447AF" w:rsidRPr="00650B21" w:rsidRDefault="001447AF" w:rsidP="001447AF">
      <w:pPr>
        <w:pStyle w:val="afb"/>
        <w:ind w:left="0"/>
        <w:jc w:val="both"/>
        <w:rPr>
          <w:b/>
          <w:lang w:eastAsia="zh-CN"/>
        </w:rPr>
      </w:pPr>
      <w:r w:rsidRPr="00650B21">
        <w:rPr>
          <w:b/>
          <w:lang w:eastAsia="zh-CN"/>
        </w:rPr>
        <w:t>Observation 2:</w:t>
      </w:r>
      <w:r w:rsidRPr="00650B21">
        <w:rPr>
          <w:rFonts w:hint="eastAsia"/>
          <w:b/>
          <w:lang w:eastAsia="zh-CN"/>
        </w:rPr>
        <w:t xml:space="preserve"> </w:t>
      </w:r>
      <w:r w:rsidRPr="00650B21">
        <w:rPr>
          <w:b/>
          <w:lang w:eastAsia="zh-CN"/>
        </w:rPr>
        <w:t>RAN4 should clarify this case and decide whether some related requirements for intra-band CA are needed or not in this meeting.</w:t>
      </w:r>
    </w:p>
    <w:p w14:paraId="217A6960" w14:textId="77777777" w:rsidR="00FC14F0" w:rsidRPr="00650B21" w:rsidRDefault="00FC14F0" w:rsidP="00FC14F0">
      <w:pPr>
        <w:jc w:val="both"/>
        <w:rPr>
          <w:b/>
          <w:lang w:eastAsia="zh-CN"/>
        </w:rPr>
      </w:pPr>
      <w:r w:rsidRPr="00650B21">
        <w:rPr>
          <w:rFonts w:hint="eastAsia"/>
          <w:b/>
          <w:lang w:eastAsia="zh-CN"/>
        </w:rPr>
        <w:t>O</w:t>
      </w:r>
      <w:r w:rsidRPr="00650B21">
        <w:rPr>
          <w:b/>
          <w:lang w:eastAsia="zh-CN"/>
        </w:rPr>
        <w:t>bservation 3: UE should ensure that it can meet that for all possible combinations of CC BW’s and SSB SCS</w:t>
      </w:r>
      <w:r>
        <w:rPr>
          <w:b/>
          <w:lang w:eastAsia="zh-CN"/>
        </w:rPr>
        <w:t>. A</w:t>
      </w:r>
      <w:r w:rsidRPr="00650B21">
        <w:rPr>
          <w:b/>
          <w:lang w:eastAsia="zh-CN"/>
        </w:rPr>
        <w:t>nd the principle for both SSB and data SCS restriction of BWP should be unified</w:t>
      </w:r>
      <w:r>
        <w:rPr>
          <w:b/>
          <w:lang w:eastAsia="zh-CN"/>
        </w:rPr>
        <w:t xml:space="preserve"> if a UE capability would be defined</w:t>
      </w:r>
      <w:r w:rsidRPr="00650B21">
        <w:rPr>
          <w:b/>
          <w:lang w:eastAsia="zh-CN"/>
        </w:rPr>
        <w:t>.</w:t>
      </w:r>
    </w:p>
    <w:p w14:paraId="44084419" w14:textId="13E6CEF1" w:rsidR="001447AF" w:rsidRPr="00FC14F0" w:rsidRDefault="001447AF" w:rsidP="00FC14F0">
      <w:pPr>
        <w:jc w:val="both"/>
        <w:rPr>
          <w:b/>
          <w:lang w:eastAsia="zh-CN"/>
        </w:rPr>
      </w:pPr>
      <w:r w:rsidRPr="00650B21">
        <w:rPr>
          <w:rFonts w:hint="eastAsia"/>
          <w:b/>
          <w:lang w:eastAsia="zh-CN"/>
        </w:rPr>
        <w:t>O</w:t>
      </w:r>
      <w:r w:rsidRPr="00650B21">
        <w:rPr>
          <w:b/>
          <w:lang w:eastAsia="zh-CN"/>
        </w:rPr>
        <w:t>bservation 4: for UE behavior, do not change the UE operating CC BW if the configured BWP is less than UE configured CC BW.</w:t>
      </w:r>
      <w:bookmarkStart w:id="0" w:name="_GoBack"/>
      <w:bookmarkEnd w:id="0"/>
    </w:p>
    <w:p w14:paraId="40E7606A" w14:textId="15E19017" w:rsidR="00F2735D" w:rsidRPr="00650B21" w:rsidRDefault="00F2735D" w:rsidP="00F2735D">
      <w:pPr>
        <w:pStyle w:val="1"/>
        <w:rPr>
          <w:rFonts w:ascii="Arial" w:hAnsi="Arial"/>
        </w:rPr>
      </w:pPr>
      <w:r w:rsidRPr="00650B21">
        <w:rPr>
          <w:rFonts w:ascii="Arial" w:hAnsi="Arial"/>
        </w:rPr>
        <w:t xml:space="preserve">References </w:t>
      </w:r>
    </w:p>
    <w:p w14:paraId="1FCED613" w14:textId="6816DC97" w:rsidR="00F2735D" w:rsidRPr="00650B21" w:rsidRDefault="00F2735D" w:rsidP="003201D5">
      <w:pPr>
        <w:rPr>
          <w:rFonts w:cstheme="minorHAnsi"/>
        </w:rPr>
      </w:pPr>
      <w:r w:rsidRPr="00650B21">
        <w:rPr>
          <w:rFonts w:cstheme="minorHAnsi"/>
        </w:rPr>
        <w:t>[1] R4-1801006, WF on wideband operation of NR UE, 3GPP TSG-RAN WG4 #AH-1801 Meeting, San Diego, California, USA, Jan. 22 – 26, 2018</w:t>
      </w:r>
    </w:p>
    <w:sectPr w:rsidR="00F2735D" w:rsidRPr="00650B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BA153" w14:textId="77777777" w:rsidR="0030550C" w:rsidRDefault="0030550C" w:rsidP="00047B88">
      <w:pPr>
        <w:spacing w:after="0" w:line="240" w:lineRule="auto"/>
      </w:pPr>
      <w:r>
        <w:separator/>
      </w:r>
    </w:p>
  </w:endnote>
  <w:endnote w:type="continuationSeparator" w:id="0">
    <w:p w14:paraId="174C4F60" w14:textId="77777777" w:rsidR="0030550C" w:rsidRDefault="0030550C" w:rsidP="00047B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E106C" w14:textId="77777777" w:rsidR="0030550C" w:rsidRDefault="0030550C" w:rsidP="00047B88">
      <w:pPr>
        <w:spacing w:after="0" w:line="240" w:lineRule="auto"/>
      </w:pPr>
      <w:r>
        <w:separator/>
      </w:r>
    </w:p>
  </w:footnote>
  <w:footnote w:type="continuationSeparator" w:id="0">
    <w:p w14:paraId="40280DB6" w14:textId="77777777" w:rsidR="0030550C" w:rsidRDefault="0030550C" w:rsidP="00047B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F55713"/>
    <w:multiLevelType w:val="hybridMultilevel"/>
    <w:tmpl w:val="7660A35A"/>
    <w:lvl w:ilvl="0" w:tplc="3230B484">
      <w:start w:val="1"/>
      <w:numFmt w:val="bullet"/>
      <w:lvlText w:val="•"/>
      <w:lvlJc w:val="left"/>
      <w:pPr>
        <w:tabs>
          <w:tab w:val="num" w:pos="720"/>
        </w:tabs>
        <w:ind w:left="720" w:hanging="360"/>
      </w:pPr>
      <w:rPr>
        <w:rFonts w:ascii="Arial" w:hAnsi="Arial" w:hint="default"/>
      </w:rPr>
    </w:lvl>
    <w:lvl w:ilvl="1" w:tplc="AF062076">
      <w:start w:val="1"/>
      <w:numFmt w:val="bullet"/>
      <w:lvlText w:val="•"/>
      <w:lvlJc w:val="left"/>
      <w:pPr>
        <w:tabs>
          <w:tab w:val="num" w:pos="1440"/>
        </w:tabs>
        <w:ind w:left="1440" w:hanging="360"/>
      </w:pPr>
      <w:rPr>
        <w:rFonts w:ascii="Arial" w:hAnsi="Arial" w:hint="default"/>
      </w:rPr>
    </w:lvl>
    <w:lvl w:ilvl="2" w:tplc="B000619A">
      <w:start w:val="468"/>
      <w:numFmt w:val="bullet"/>
      <w:lvlText w:val="•"/>
      <w:lvlJc w:val="left"/>
      <w:pPr>
        <w:tabs>
          <w:tab w:val="num" w:pos="2160"/>
        </w:tabs>
        <w:ind w:left="2160" w:hanging="360"/>
      </w:pPr>
      <w:rPr>
        <w:rFonts w:ascii="Arial" w:hAnsi="Arial" w:hint="default"/>
      </w:rPr>
    </w:lvl>
    <w:lvl w:ilvl="3" w:tplc="E654DA46" w:tentative="1">
      <w:start w:val="1"/>
      <w:numFmt w:val="bullet"/>
      <w:lvlText w:val="•"/>
      <w:lvlJc w:val="left"/>
      <w:pPr>
        <w:tabs>
          <w:tab w:val="num" w:pos="2880"/>
        </w:tabs>
        <w:ind w:left="2880" w:hanging="360"/>
      </w:pPr>
      <w:rPr>
        <w:rFonts w:ascii="Arial" w:hAnsi="Arial" w:hint="default"/>
      </w:rPr>
    </w:lvl>
    <w:lvl w:ilvl="4" w:tplc="326CA226" w:tentative="1">
      <w:start w:val="1"/>
      <w:numFmt w:val="bullet"/>
      <w:lvlText w:val="•"/>
      <w:lvlJc w:val="left"/>
      <w:pPr>
        <w:tabs>
          <w:tab w:val="num" w:pos="3600"/>
        </w:tabs>
        <w:ind w:left="3600" w:hanging="360"/>
      </w:pPr>
      <w:rPr>
        <w:rFonts w:ascii="Arial" w:hAnsi="Arial" w:hint="default"/>
      </w:rPr>
    </w:lvl>
    <w:lvl w:ilvl="5" w:tplc="0A5484A0" w:tentative="1">
      <w:start w:val="1"/>
      <w:numFmt w:val="bullet"/>
      <w:lvlText w:val="•"/>
      <w:lvlJc w:val="left"/>
      <w:pPr>
        <w:tabs>
          <w:tab w:val="num" w:pos="4320"/>
        </w:tabs>
        <w:ind w:left="4320" w:hanging="360"/>
      </w:pPr>
      <w:rPr>
        <w:rFonts w:ascii="Arial" w:hAnsi="Arial" w:hint="default"/>
      </w:rPr>
    </w:lvl>
    <w:lvl w:ilvl="6" w:tplc="855C7AA2" w:tentative="1">
      <w:start w:val="1"/>
      <w:numFmt w:val="bullet"/>
      <w:lvlText w:val="•"/>
      <w:lvlJc w:val="left"/>
      <w:pPr>
        <w:tabs>
          <w:tab w:val="num" w:pos="5040"/>
        </w:tabs>
        <w:ind w:left="5040" w:hanging="360"/>
      </w:pPr>
      <w:rPr>
        <w:rFonts w:ascii="Arial" w:hAnsi="Arial" w:hint="default"/>
      </w:rPr>
    </w:lvl>
    <w:lvl w:ilvl="7" w:tplc="2E246C8C" w:tentative="1">
      <w:start w:val="1"/>
      <w:numFmt w:val="bullet"/>
      <w:lvlText w:val="•"/>
      <w:lvlJc w:val="left"/>
      <w:pPr>
        <w:tabs>
          <w:tab w:val="num" w:pos="5760"/>
        </w:tabs>
        <w:ind w:left="5760" w:hanging="360"/>
      </w:pPr>
      <w:rPr>
        <w:rFonts w:ascii="Arial" w:hAnsi="Arial" w:hint="default"/>
      </w:rPr>
    </w:lvl>
    <w:lvl w:ilvl="8" w:tplc="C0FAD1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82775B"/>
    <w:multiLevelType w:val="multilevel"/>
    <w:tmpl w:val="0EBA3C4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15B14AE1"/>
    <w:multiLevelType w:val="hybridMultilevel"/>
    <w:tmpl w:val="B866D13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2028CE"/>
    <w:multiLevelType w:val="hybridMultilevel"/>
    <w:tmpl w:val="BA2A92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B17ACD"/>
    <w:multiLevelType w:val="hybridMultilevel"/>
    <w:tmpl w:val="D1ECF67C"/>
    <w:lvl w:ilvl="0" w:tplc="89AAA8E2">
      <w:start w:val="1"/>
      <w:numFmt w:val="bullet"/>
      <w:lvlText w:val="•"/>
      <w:lvlJc w:val="left"/>
      <w:pPr>
        <w:tabs>
          <w:tab w:val="num" w:pos="720"/>
        </w:tabs>
        <w:ind w:left="720" w:hanging="360"/>
      </w:pPr>
      <w:rPr>
        <w:rFonts w:ascii="Arial" w:hAnsi="Arial" w:hint="default"/>
      </w:rPr>
    </w:lvl>
    <w:lvl w:ilvl="1" w:tplc="724658E4">
      <w:start w:val="1"/>
      <w:numFmt w:val="bullet"/>
      <w:lvlText w:val="•"/>
      <w:lvlJc w:val="left"/>
      <w:pPr>
        <w:tabs>
          <w:tab w:val="num" w:pos="1440"/>
        </w:tabs>
        <w:ind w:left="1440" w:hanging="360"/>
      </w:pPr>
      <w:rPr>
        <w:rFonts w:ascii="Arial" w:hAnsi="Arial" w:hint="default"/>
      </w:rPr>
    </w:lvl>
    <w:lvl w:ilvl="2" w:tplc="AE3EF664" w:tentative="1">
      <w:start w:val="1"/>
      <w:numFmt w:val="bullet"/>
      <w:lvlText w:val="•"/>
      <w:lvlJc w:val="left"/>
      <w:pPr>
        <w:tabs>
          <w:tab w:val="num" w:pos="2160"/>
        </w:tabs>
        <w:ind w:left="2160" w:hanging="360"/>
      </w:pPr>
      <w:rPr>
        <w:rFonts w:ascii="Arial" w:hAnsi="Arial" w:hint="default"/>
      </w:rPr>
    </w:lvl>
    <w:lvl w:ilvl="3" w:tplc="EB4C450A" w:tentative="1">
      <w:start w:val="1"/>
      <w:numFmt w:val="bullet"/>
      <w:lvlText w:val="•"/>
      <w:lvlJc w:val="left"/>
      <w:pPr>
        <w:tabs>
          <w:tab w:val="num" w:pos="2880"/>
        </w:tabs>
        <w:ind w:left="2880" w:hanging="360"/>
      </w:pPr>
      <w:rPr>
        <w:rFonts w:ascii="Arial" w:hAnsi="Arial" w:hint="default"/>
      </w:rPr>
    </w:lvl>
    <w:lvl w:ilvl="4" w:tplc="EAC649EC" w:tentative="1">
      <w:start w:val="1"/>
      <w:numFmt w:val="bullet"/>
      <w:lvlText w:val="•"/>
      <w:lvlJc w:val="left"/>
      <w:pPr>
        <w:tabs>
          <w:tab w:val="num" w:pos="3600"/>
        </w:tabs>
        <w:ind w:left="3600" w:hanging="360"/>
      </w:pPr>
      <w:rPr>
        <w:rFonts w:ascii="Arial" w:hAnsi="Arial" w:hint="default"/>
      </w:rPr>
    </w:lvl>
    <w:lvl w:ilvl="5" w:tplc="3030ED2E" w:tentative="1">
      <w:start w:val="1"/>
      <w:numFmt w:val="bullet"/>
      <w:lvlText w:val="•"/>
      <w:lvlJc w:val="left"/>
      <w:pPr>
        <w:tabs>
          <w:tab w:val="num" w:pos="4320"/>
        </w:tabs>
        <w:ind w:left="4320" w:hanging="360"/>
      </w:pPr>
      <w:rPr>
        <w:rFonts w:ascii="Arial" w:hAnsi="Arial" w:hint="default"/>
      </w:rPr>
    </w:lvl>
    <w:lvl w:ilvl="6" w:tplc="B08C67E8" w:tentative="1">
      <w:start w:val="1"/>
      <w:numFmt w:val="bullet"/>
      <w:lvlText w:val="•"/>
      <w:lvlJc w:val="left"/>
      <w:pPr>
        <w:tabs>
          <w:tab w:val="num" w:pos="5040"/>
        </w:tabs>
        <w:ind w:left="5040" w:hanging="360"/>
      </w:pPr>
      <w:rPr>
        <w:rFonts w:ascii="Arial" w:hAnsi="Arial" w:hint="default"/>
      </w:rPr>
    </w:lvl>
    <w:lvl w:ilvl="7" w:tplc="B41625AE" w:tentative="1">
      <w:start w:val="1"/>
      <w:numFmt w:val="bullet"/>
      <w:lvlText w:val="•"/>
      <w:lvlJc w:val="left"/>
      <w:pPr>
        <w:tabs>
          <w:tab w:val="num" w:pos="5760"/>
        </w:tabs>
        <w:ind w:left="5760" w:hanging="360"/>
      </w:pPr>
      <w:rPr>
        <w:rFonts w:ascii="Arial" w:hAnsi="Arial" w:hint="default"/>
      </w:rPr>
    </w:lvl>
    <w:lvl w:ilvl="8" w:tplc="FDDC9A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892A4B"/>
    <w:multiLevelType w:val="hybridMultilevel"/>
    <w:tmpl w:val="42B6CBA8"/>
    <w:lvl w:ilvl="0" w:tplc="88440B86">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6F0A13"/>
    <w:multiLevelType w:val="hybridMultilevel"/>
    <w:tmpl w:val="671656C6"/>
    <w:lvl w:ilvl="0" w:tplc="89AAA8E2">
      <w:start w:val="1"/>
      <w:numFmt w:val="bullet"/>
      <w:lvlText w:val="•"/>
      <w:lvlJc w:val="left"/>
      <w:pPr>
        <w:ind w:left="420" w:hanging="420"/>
      </w:pPr>
      <w:rPr>
        <w:rFonts w:ascii="Arial" w:hAnsi="Arial" w:hint="default"/>
      </w:rPr>
    </w:lvl>
    <w:lvl w:ilvl="1" w:tplc="89AAA8E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737014"/>
    <w:multiLevelType w:val="hybridMultilevel"/>
    <w:tmpl w:val="0D6C51C8"/>
    <w:lvl w:ilvl="0" w:tplc="89AAA8E2">
      <w:start w:val="1"/>
      <w:numFmt w:val="bullet"/>
      <w:lvlText w:val="•"/>
      <w:lvlJc w:val="left"/>
      <w:pPr>
        <w:ind w:left="420" w:hanging="420"/>
      </w:pPr>
      <w:rPr>
        <w:rFonts w:ascii="Arial" w:hAnsi="Arial" w:hint="default"/>
      </w:rPr>
    </w:lvl>
    <w:lvl w:ilvl="1" w:tplc="88440B86">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ED7847"/>
    <w:multiLevelType w:val="hybridMultilevel"/>
    <w:tmpl w:val="031A36FE"/>
    <w:lvl w:ilvl="0" w:tplc="89AAA8E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32445B"/>
    <w:multiLevelType w:val="hybridMultilevel"/>
    <w:tmpl w:val="1714C454"/>
    <w:lvl w:ilvl="0" w:tplc="84229D50">
      <w:start w:val="1"/>
      <w:numFmt w:val="bullet"/>
      <w:lvlText w:val="•"/>
      <w:lvlJc w:val="left"/>
      <w:pPr>
        <w:tabs>
          <w:tab w:val="num" w:pos="720"/>
        </w:tabs>
        <w:ind w:left="720" w:hanging="360"/>
      </w:pPr>
      <w:rPr>
        <w:rFonts w:ascii="Arial" w:hAnsi="Arial" w:hint="default"/>
      </w:rPr>
    </w:lvl>
    <w:lvl w:ilvl="1" w:tplc="A89E22EE">
      <w:start w:val="468"/>
      <w:numFmt w:val="bullet"/>
      <w:lvlText w:val="•"/>
      <w:lvlJc w:val="left"/>
      <w:pPr>
        <w:tabs>
          <w:tab w:val="num" w:pos="1440"/>
        </w:tabs>
        <w:ind w:left="1440" w:hanging="360"/>
      </w:pPr>
      <w:rPr>
        <w:rFonts w:ascii="Arial" w:hAnsi="Arial" w:hint="default"/>
      </w:rPr>
    </w:lvl>
    <w:lvl w:ilvl="2" w:tplc="8EDC2FCA" w:tentative="1">
      <w:start w:val="1"/>
      <w:numFmt w:val="bullet"/>
      <w:lvlText w:val="•"/>
      <w:lvlJc w:val="left"/>
      <w:pPr>
        <w:tabs>
          <w:tab w:val="num" w:pos="2160"/>
        </w:tabs>
        <w:ind w:left="2160" w:hanging="360"/>
      </w:pPr>
      <w:rPr>
        <w:rFonts w:ascii="Arial" w:hAnsi="Arial" w:hint="default"/>
      </w:rPr>
    </w:lvl>
    <w:lvl w:ilvl="3" w:tplc="B0F05D38" w:tentative="1">
      <w:start w:val="1"/>
      <w:numFmt w:val="bullet"/>
      <w:lvlText w:val="•"/>
      <w:lvlJc w:val="left"/>
      <w:pPr>
        <w:tabs>
          <w:tab w:val="num" w:pos="2880"/>
        </w:tabs>
        <w:ind w:left="2880" w:hanging="360"/>
      </w:pPr>
      <w:rPr>
        <w:rFonts w:ascii="Arial" w:hAnsi="Arial" w:hint="default"/>
      </w:rPr>
    </w:lvl>
    <w:lvl w:ilvl="4" w:tplc="B2DE7B8C" w:tentative="1">
      <w:start w:val="1"/>
      <w:numFmt w:val="bullet"/>
      <w:lvlText w:val="•"/>
      <w:lvlJc w:val="left"/>
      <w:pPr>
        <w:tabs>
          <w:tab w:val="num" w:pos="3600"/>
        </w:tabs>
        <w:ind w:left="3600" w:hanging="360"/>
      </w:pPr>
      <w:rPr>
        <w:rFonts w:ascii="Arial" w:hAnsi="Arial" w:hint="default"/>
      </w:rPr>
    </w:lvl>
    <w:lvl w:ilvl="5" w:tplc="4E92C88E" w:tentative="1">
      <w:start w:val="1"/>
      <w:numFmt w:val="bullet"/>
      <w:lvlText w:val="•"/>
      <w:lvlJc w:val="left"/>
      <w:pPr>
        <w:tabs>
          <w:tab w:val="num" w:pos="4320"/>
        </w:tabs>
        <w:ind w:left="4320" w:hanging="360"/>
      </w:pPr>
      <w:rPr>
        <w:rFonts w:ascii="Arial" w:hAnsi="Arial" w:hint="default"/>
      </w:rPr>
    </w:lvl>
    <w:lvl w:ilvl="6" w:tplc="6BDC497A" w:tentative="1">
      <w:start w:val="1"/>
      <w:numFmt w:val="bullet"/>
      <w:lvlText w:val="•"/>
      <w:lvlJc w:val="left"/>
      <w:pPr>
        <w:tabs>
          <w:tab w:val="num" w:pos="5040"/>
        </w:tabs>
        <w:ind w:left="5040" w:hanging="360"/>
      </w:pPr>
      <w:rPr>
        <w:rFonts w:ascii="Arial" w:hAnsi="Arial" w:hint="default"/>
      </w:rPr>
    </w:lvl>
    <w:lvl w:ilvl="7" w:tplc="58CC2522" w:tentative="1">
      <w:start w:val="1"/>
      <w:numFmt w:val="bullet"/>
      <w:lvlText w:val="•"/>
      <w:lvlJc w:val="left"/>
      <w:pPr>
        <w:tabs>
          <w:tab w:val="num" w:pos="5760"/>
        </w:tabs>
        <w:ind w:left="5760" w:hanging="360"/>
      </w:pPr>
      <w:rPr>
        <w:rFonts w:ascii="Arial" w:hAnsi="Arial" w:hint="default"/>
      </w:rPr>
    </w:lvl>
    <w:lvl w:ilvl="8" w:tplc="CC2AED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C5121B8"/>
    <w:multiLevelType w:val="hybridMultilevel"/>
    <w:tmpl w:val="B2F85492"/>
    <w:lvl w:ilvl="0" w:tplc="89AAA8E2">
      <w:start w:val="1"/>
      <w:numFmt w:val="bullet"/>
      <w:lvlText w:val="•"/>
      <w:lvlJc w:val="left"/>
      <w:pPr>
        <w:ind w:left="420" w:hanging="420"/>
      </w:pPr>
      <w:rPr>
        <w:rFonts w:ascii="Arial" w:hAnsi="Arial" w:hint="default"/>
      </w:rPr>
    </w:lvl>
    <w:lvl w:ilvl="1" w:tplc="88440B86">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B00CDD"/>
    <w:multiLevelType w:val="hybridMultilevel"/>
    <w:tmpl w:val="3BF80B06"/>
    <w:lvl w:ilvl="0" w:tplc="89AAA8E2">
      <w:start w:val="1"/>
      <w:numFmt w:val="bullet"/>
      <w:lvlText w:val="•"/>
      <w:lvlJc w:val="left"/>
      <w:pPr>
        <w:ind w:left="420" w:hanging="420"/>
      </w:pPr>
      <w:rPr>
        <w:rFonts w:ascii="Arial" w:hAnsi="Arial" w:hint="default"/>
      </w:rPr>
    </w:lvl>
    <w:lvl w:ilvl="1" w:tplc="88440B86">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140645"/>
    <w:multiLevelType w:val="hybridMultilevel"/>
    <w:tmpl w:val="796A5E54"/>
    <w:lvl w:ilvl="0" w:tplc="89AAA8E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9E27BC"/>
    <w:multiLevelType w:val="hybridMultilevel"/>
    <w:tmpl w:val="387C3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EC480A"/>
    <w:multiLevelType w:val="hybridMultilevel"/>
    <w:tmpl w:val="EBBC545C"/>
    <w:lvl w:ilvl="0" w:tplc="89AAA8E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905A49"/>
    <w:multiLevelType w:val="hybridMultilevel"/>
    <w:tmpl w:val="D584B558"/>
    <w:lvl w:ilvl="0" w:tplc="88440B86">
      <w:start w:val="6"/>
      <w:numFmt w:val="bullet"/>
      <w:lvlText w:val="-"/>
      <w:lvlJc w:val="left"/>
      <w:pPr>
        <w:ind w:left="860" w:hanging="420"/>
      </w:pPr>
      <w:rPr>
        <w:rFonts w:ascii="Times New Roman" w:eastAsia="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7" w15:restartNumberingAfterBreak="0">
    <w:nsid w:val="4B7C0768"/>
    <w:multiLevelType w:val="hybridMultilevel"/>
    <w:tmpl w:val="81E4821E"/>
    <w:lvl w:ilvl="0" w:tplc="88440B86">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FFE7DDE"/>
    <w:multiLevelType w:val="hybridMultilevel"/>
    <w:tmpl w:val="F07E994C"/>
    <w:lvl w:ilvl="0" w:tplc="89AAA8E2">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5084112A"/>
    <w:multiLevelType w:val="hybridMultilevel"/>
    <w:tmpl w:val="446C4230"/>
    <w:lvl w:ilvl="0" w:tplc="93269CF2">
      <w:start w:val="1"/>
      <w:numFmt w:val="bullet"/>
      <w:lvlText w:val="•"/>
      <w:lvlJc w:val="left"/>
      <w:pPr>
        <w:tabs>
          <w:tab w:val="num" w:pos="720"/>
        </w:tabs>
        <w:ind w:left="720" w:hanging="360"/>
      </w:pPr>
      <w:rPr>
        <w:rFonts w:ascii="Arial" w:hAnsi="Arial" w:hint="default"/>
      </w:rPr>
    </w:lvl>
    <w:lvl w:ilvl="1" w:tplc="7F28AF1C">
      <w:start w:val="1"/>
      <w:numFmt w:val="bullet"/>
      <w:lvlText w:val="•"/>
      <w:lvlJc w:val="left"/>
      <w:pPr>
        <w:tabs>
          <w:tab w:val="num" w:pos="1440"/>
        </w:tabs>
        <w:ind w:left="1440" w:hanging="360"/>
      </w:pPr>
      <w:rPr>
        <w:rFonts w:ascii="Arial" w:hAnsi="Arial" w:hint="default"/>
      </w:rPr>
    </w:lvl>
    <w:lvl w:ilvl="2" w:tplc="548612B8">
      <w:start w:val="1"/>
      <w:numFmt w:val="bullet"/>
      <w:lvlText w:val="•"/>
      <w:lvlJc w:val="left"/>
      <w:pPr>
        <w:tabs>
          <w:tab w:val="num" w:pos="2160"/>
        </w:tabs>
        <w:ind w:left="2160" w:hanging="360"/>
      </w:pPr>
      <w:rPr>
        <w:rFonts w:ascii="Arial" w:hAnsi="Arial" w:hint="default"/>
      </w:rPr>
    </w:lvl>
    <w:lvl w:ilvl="3" w:tplc="6172D7A2" w:tentative="1">
      <w:start w:val="1"/>
      <w:numFmt w:val="bullet"/>
      <w:lvlText w:val="•"/>
      <w:lvlJc w:val="left"/>
      <w:pPr>
        <w:tabs>
          <w:tab w:val="num" w:pos="2880"/>
        </w:tabs>
        <w:ind w:left="2880" w:hanging="360"/>
      </w:pPr>
      <w:rPr>
        <w:rFonts w:ascii="Arial" w:hAnsi="Arial" w:hint="default"/>
      </w:rPr>
    </w:lvl>
    <w:lvl w:ilvl="4" w:tplc="E57C6C78" w:tentative="1">
      <w:start w:val="1"/>
      <w:numFmt w:val="bullet"/>
      <w:lvlText w:val="•"/>
      <w:lvlJc w:val="left"/>
      <w:pPr>
        <w:tabs>
          <w:tab w:val="num" w:pos="3600"/>
        </w:tabs>
        <w:ind w:left="3600" w:hanging="360"/>
      </w:pPr>
      <w:rPr>
        <w:rFonts w:ascii="Arial" w:hAnsi="Arial" w:hint="default"/>
      </w:rPr>
    </w:lvl>
    <w:lvl w:ilvl="5" w:tplc="A2228C16" w:tentative="1">
      <w:start w:val="1"/>
      <w:numFmt w:val="bullet"/>
      <w:lvlText w:val="•"/>
      <w:lvlJc w:val="left"/>
      <w:pPr>
        <w:tabs>
          <w:tab w:val="num" w:pos="4320"/>
        </w:tabs>
        <w:ind w:left="4320" w:hanging="360"/>
      </w:pPr>
      <w:rPr>
        <w:rFonts w:ascii="Arial" w:hAnsi="Arial" w:hint="default"/>
      </w:rPr>
    </w:lvl>
    <w:lvl w:ilvl="6" w:tplc="D07811FC" w:tentative="1">
      <w:start w:val="1"/>
      <w:numFmt w:val="bullet"/>
      <w:lvlText w:val="•"/>
      <w:lvlJc w:val="left"/>
      <w:pPr>
        <w:tabs>
          <w:tab w:val="num" w:pos="5040"/>
        </w:tabs>
        <w:ind w:left="5040" w:hanging="360"/>
      </w:pPr>
      <w:rPr>
        <w:rFonts w:ascii="Arial" w:hAnsi="Arial" w:hint="default"/>
      </w:rPr>
    </w:lvl>
    <w:lvl w:ilvl="7" w:tplc="723AAFD2" w:tentative="1">
      <w:start w:val="1"/>
      <w:numFmt w:val="bullet"/>
      <w:lvlText w:val="•"/>
      <w:lvlJc w:val="left"/>
      <w:pPr>
        <w:tabs>
          <w:tab w:val="num" w:pos="5760"/>
        </w:tabs>
        <w:ind w:left="5760" w:hanging="360"/>
      </w:pPr>
      <w:rPr>
        <w:rFonts w:ascii="Arial" w:hAnsi="Arial" w:hint="default"/>
      </w:rPr>
    </w:lvl>
    <w:lvl w:ilvl="8" w:tplc="7778C02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586FFC"/>
    <w:multiLevelType w:val="hybridMultilevel"/>
    <w:tmpl w:val="ED5A2F24"/>
    <w:lvl w:ilvl="0" w:tplc="93269CF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E831F1"/>
    <w:multiLevelType w:val="hybridMultilevel"/>
    <w:tmpl w:val="BA2A92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6A0626"/>
    <w:multiLevelType w:val="hybridMultilevel"/>
    <w:tmpl w:val="4FAE554A"/>
    <w:lvl w:ilvl="0" w:tplc="88440B86">
      <w:start w:val="6"/>
      <w:numFmt w:val="bullet"/>
      <w:lvlText w:val="-"/>
      <w:lvlJc w:val="left"/>
      <w:pPr>
        <w:ind w:left="420" w:hanging="420"/>
      </w:pPr>
      <w:rPr>
        <w:rFonts w:ascii="Times New Roman" w:eastAsia="Times New Roman" w:hAnsi="Times New Roman" w:cs="Times New Roman" w:hint="default"/>
      </w:rPr>
    </w:lvl>
    <w:lvl w:ilvl="1" w:tplc="88440B86">
      <w:start w:val="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5A74CA0"/>
    <w:multiLevelType w:val="hybridMultilevel"/>
    <w:tmpl w:val="AABA1B54"/>
    <w:lvl w:ilvl="0" w:tplc="88440B86">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373657"/>
    <w:multiLevelType w:val="hybridMultilevel"/>
    <w:tmpl w:val="FB8E418C"/>
    <w:lvl w:ilvl="0" w:tplc="0409000D">
      <w:start w:val="1"/>
      <w:numFmt w:val="bullet"/>
      <w:lvlText w:val=""/>
      <w:lvlJc w:val="left"/>
      <w:pPr>
        <w:ind w:left="1080" w:hanging="360"/>
      </w:pPr>
      <w:rPr>
        <w:rFonts w:ascii="Wingdings" w:hAnsi="Wingdings"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4"/>
  </w:num>
  <w:num w:numId="13">
    <w:abstractNumId w:val="21"/>
  </w:num>
  <w:num w:numId="14">
    <w:abstractNumId w:val="19"/>
  </w:num>
  <w:num w:numId="15">
    <w:abstractNumId w:val="1"/>
  </w:num>
  <w:num w:numId="16">
    <w:abstractNumId w:val="10"/>
  </w:num>
  <w:num w:numId="17">
    <w:abstractNumId w:val="3"/>
  </w:num>
  <w:num w:numId="18">
    <w:abstractNumId w:val="6"/>
  </w:num>
  <w:num w:numId="19">
    <w:abstractNumId w:val="14"/>
  </w:num>
  <w:num w:numId="20">
    <w:abstractNumId w:val="24"/>
  </w:num>
  <w:num w:numId="21">
    <w:abstractNumId w:val="23"/>
  </w:num>
  <w:num w:numId="22">
    <w:abstractNumId w:val="5"/>
  </w:num>
  <w:num w:numId="23">
    <w:abstractNumId w:val="18"/>
  </w:num>
  <w:num w:numId="24">
    <w:abstractNumId w:val="13"/>
  </w:num>
  <w:num w:numId="25">
    <w:abstractNumId w:val="11"/>
  </w:num>
  <w:num w:numId="26">
    <w:abstractNumId w:val="8"/>
  </w:num>
  <w:num w:numId="27">
    <w:abstractNumId w:val="12"/>
  </w:num>
  <w:num w:numId="28">
    <w:abstractNumId w:val="16"/>
  </w:num>
  <w:num w:numId="29">
    <w:abstractNumId w:val="22"/>
  </w:num>
  <w:num w:numId="30">
    <w:abstractNumId w:val="17"/>
  </w:num>
  <w:num w:numId="31">
    <w:abstractNumId w:val="15"/>
  </w:num>
  <w:num w:numId="32">
    <w:abstractNumId w:val="7"/>
  </w:num>
  <w:num w:numId="33">
    <w:abstractNumId w:val="9"/>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D67"/>
    <w:rsid w:val="00000AD6"/>
    <w:rsid w:val="000078D0"/>
    <w:rsid w:val="00010255"/>
    <w:rsid w:val="00012ADE"/>
    <w:rsid w:val="0002166F"/>
    <w:rsid w:val="00026420"/>
    <w:rsid w:val="00030AF1"/>
    <w:rsid w:val="00031F5A"/>
    <w:rsid w:val="00047B88"/>
    <w:rsid w:val="00055B7D"/>
    <w:rsid w:val="00063518"/>
    <w:rsid w:val="00064F75"/>
    <w:rsid w:val="00077458"/>
    <w:rsid w:val="0008068B"/>
    <w:rsid w:val="00096CBD"/>
    <w:rsid w:val="000A400E"/>
    <w:rsid w:val="000A7CFE"/>
    <w:rsid w:val="000B4BBE"/>
    <w:rsid w:val="000B5E3B"/>
    <w:rsid w:val="000C34DB"/>
    <w:rsid w:val="000D0D3C"/>
    <w:rsid w:val="000D466C"/>
    <w:rsid w:val="000E0105"/>
    <w:rsid w:val="00116BA6"/>
    <w:rsid w:val="0013374B"/>
    <w:rsid w:val="00137CD9"/>
    <w:rsid w:val="001447AF"/>
    <w:rsid w:val="0015050C"/>
    <w:rsid w:val="00156F9C"/>
    <w:rsid w:val="00157B64"/>
    <w:rsid w:val="001627A6"/>
    <w:rsid w:val="00170C35"/>
    <w:rsid w:val="00173BAE"/>
    <w:rsid w:val="00176AB3"/>
    <w:rsid w:val="001816C0"/>
    <w:rsid w:val="00190DEC"/>
    <w:rsid w:val="001A2DD9"/>
    <w:rsid w:val="001B0D58"/>
    <w:rsid w:val="001C3AD3"/>
    <w:rsid w:val="00211C62"/>
    <w:rsid w:val="00250235"/>
    <w:rsid w:val="002502BB"/>
    <w:rsid w:val="00253F2B"/>
    <w:rsid w:val="00260A5B"/>
    <w:rsid w:val="00272179"/>
    <w:rsid w:val="0027297A"/>
    <w:rsid w:val="00277ECF"/>
    <w:rsid w:val="00280CF3"/>
    <w:rsid w:val="0028514A"/>
    <w:rsid w:val="00290890"/>
    <w:rsid w:val="00293A33"/>
    <w:rsid w:val="00294B49"/>
    <w:rsid w:val="00296F0E"/>
    <w:rsid w:val="002A2314"/>
    <w:rsid w:val="002B181D"/>
    <w:rsid w:val="002E7E26"/>
    <w:rsid w:val="0030550C"/>
    <w:rsid w:val="003201D5"/>
    <w:rsid w:val="00322608"/>
    <w:rsid w:val="003505A9"/>
    <w:rsid w:val="0036188A"/>
    <w:rsid w:val="0036288A"/>
    <w:rsid w:val="00370ADC"/>
    <w:rsid w:val="00374315"/>
    <w:rsid w:val="003755B5"/>
    <w:rsid w:val="003765C2"/>
    <w:rsid w:val="0038061C"/>
    <w:rsid w:val="003807AD"/>
    <w:rsid w:val="003A11C1"/>
    <w:rsid w:val="003A4AFB"/>
    <w:rsid w:val="003B25F9"/>
    <w:rsid w:val="003B459E"/>
    <w:rsid w:val="003C2C4C"/>
    <w:rsid w:val="003C37CF"/>
    <w:rsid w:val="003C4D09"/>
    <w:rsid w:val="003C4FC5"/>
    <w:rsid w:val="003D04DF"/>
    <w:rsid w:val="003D2457"/>
    <w:rsid w:val="003F09D2"/>
    <w:rsid w:val="00400F33"/>
    <w:rsid w:val="00403DF2"/>
    <w:rsid w:val="00405721"/>
    <w:rsid w:val="0041345B"/>
    <w:rsid w:val="00432D16"/>
    <w:rsid w:val="0044118B"/>
    <w:rsid w:val="0046255E"/>
    <w:rsid w:val="00465E05"/>
    <w:rsid w:val="00486FD2"/>
    <w:rsid w:val="004924D1"/>
    <w:rsid w:val="004B34F7"/>
    <w:rsid w:val="004C39BE"/>
    <w:rsid w:val="004C7AB9"/>
    <w:rsid w:val="004E6A2A"/>
    <w:rsid w:val="00504D9B"/>
    <w:rsid w:val="005126F9"/>
    <w:rsid w:val="00533ABE"/>
    <w:rsid w:val="00542E50"/>
    <w:rsid w:val="005453FB"/>
    <w:rsid w:val="00546A39"/>
    <w:rsid w:val="00550A79"/>
    <w:rsid w:val="005520BD"/>
    <w:rsid w:val="0057302B"/>
    <w:rsid w:val="005749C5"/>
    <w:rsid w:val="0058662B"/>
    <w:rsid w:val="00590072"/>
    <w:rsid w:val="005906A7"/>
    <w:rsid w:val="005B29DB"/>
    <w:rsid w:val="005B2B4E"/>
    <w:rsid w:val="005C17C5"/>
    <w:rsid w:val="005D2E5A"/>
    <w:rsid w:val="005E1B9C"/>
    <w:rsid w:val="005E3DC9"/>
    <w:rsid w:val="005E74BD"/>
    <w:rsid w:val="005F351A"/>
    <w:rsid w:val="006039C5"/>
    <w:rsid w:val="0060628B"/>
    <w:rsid w:val="00606E08"/>
    <w:rsid w:val="00610C11"/>
    <w:rsid w:val="006225F7"/>
    <w:rsid w:val="00650B21"/>
    <w:rsid w:val="00661B59"/>
    <w:rsid w:val="00667800"/>
    <w:rsid w:val="006729FD"/>
    <w:rsid w:val="00673C1D"/>
    <w:rsid w:val="00691510"/>
    <w:rsid w:val="00691AC1"/>
    <w:rsid w:val="006B0FEF"/>
    <w:rsid w:val="006C4B0B"/>
    <w:rsid w:val="006C7A91"/>
    <w:rsid w:val="006E4E98"/>
    <w:rsid w:val="006F472F"/>
    <w:rsid w:val="006F475C"/>
    <w:rsid w:val="00703089"/>
    <w:rsid w:val="00716FD9"/>
    <w:rsid w:val="00733F5F"/>
    <w:rsid w:val="007377BF"/>
    <w:rsid w:val="00750D68"/>
    <w:rsid w:val="00753867"/>
    <w:rsid w:val="00777C69"/>
    <w:rsid w:val="0078482A"/>
    <w:rsid w:val="00786F8B"/>
    <w:rsid w:val="007958E0"/>
    <w:rsid w:val="00797E00"/>
    <w:rsid w:val="007A596E"/>
    <w:rsid w:val="007C0DF6"/>
    <w:rsid w:val="007C1EE3"/>
    <w:rsid w:val="007C20EF"/>
    <w:rsid w:val="007C463D"/>
    <w:rsid w:val="007D0DB8"/>
    <w:rsid w:val="007D0E71"/>
    <w:rsid w:val="007E57B3"/>
    <w:rsid w:val="007E7820"/>
    <w:rsid w:val="007F4175"/>
    <w:rsid w:val="00815012"/>
    <w:rsid w:val="008370B5"/>
    <w:rsid w:val="00852A14"/>
    <w:rsid w:val="0086277F"/>
    <w:rsid w:val="008703CC"/>
    <w:rsid w:val="00877632"/>
    <w:rsid w:val="00883B2E"/>
    <w:rsid w:val="00886A6E"/>
    <w:rsid w:val="008A01FC"/>
    <w:rsid w:val="008A2940"/>
    <w:rsid w:val="008A5117"/>
    <w:rsid w:val="008C3F28"/>
    <w:rsid w:val="008D1475"/>
    <w:rsid w:val="008D3166"/>
    <w:rsid w:val="008E1FE3"/>
    <w:rsid w:val="008E4A49"/>
    <w:rsid w:val="008E4D1E"/>
    <w:rsid w:val="008F3395"/>
    <w:rsid w:val="008F7935"/>
    <w:rsid w:val="009102A0"/>
    <w:rsid w:val="00923750"/>
    <w:rsid w:val="00925986"/>
    <w:rsid w:val="009375A7"/>
    <w:rsid w:val="00937AB9"/>
    <w:rsid w:val="0094391E"/>
    <w:rsid w:val="00943B69"/>
    <w:rsid w:val="00945C8B"/>
    <w:rsid w:val="00950073"/>
    <w:rsid w:val="00951BBA"/>
    <w:rsid w:val="00954552"/>
    <w:rsid w:val="00956552"/>
    <w:rsid w:val="00976C92"/>
    <w:rsid w:val="0098097D"/>
    <w:rsid w:val="00990DDB"/>
    <w:rsid w:val="009920A2"/>
    <w:rsid w:val="00994E5F"/>
    <w:rsid w:val="009A1804"/>
    <w:rsid w:val="009C10AF"/>
    <w:rsid w:val="009D02E4"/>
    <w:rsid w:val="009D1A20"/>
    <w:rsid w:val="009D1C09"/>
    <w:rsid w:val="009D66DD"/>
    <w:rsid w:val="009F2370"/>
    <w:rsid w:val="00A1365A"/>
    <w:rsid w:val="00A14E41"/>
    <w:rsid w:val="00A157C0"/>
    <w:rsid w:val="00A24B7F"/>
    <w:rsid w:val="00A25C82"/>
    <w:rsid w:val="00A27B23"/>
    <w:rsid w:val="00A34A3B"/>
    <w:rsid w:val="00A3553B"/>
    <w:rsid w:val="00A40B5A"/>
    <w:rsid w:val="00A412EE"/>
    <w:rsid w:val="00A41AFE"/>
    <w:rsid w:val="00A41ED4"/>
    <w:rsid w:val="00A42D45"/>
    <w:rsid w:val="00A673A9"/>
    <w:rsid w:val="00A7223A"/>
    <w:rsid w:val="00A82CF5"/>
    <w:rsid w:val="00A91CA2"/>
    <w:rsid w:val="00AA1979"/>
    <w:rsid w:val="00AA69AD"/>
    <w:rsid w:val="00AC1315"/>
    <w:rsid w:val="00AC6661"/>
    <w:rsid w:val="00AD0F7C"/>
    <w:rsid w:val="00AD4C0B"/>
    <w:rsid w:val="00AD65BA"/>
    <w:rsid w:val="00AE0CBA"/>
    <w:rsid w:val="00AF718C"/>
    <w:rsid w:val="00B009D8"/>
    <w:rsid w:val="00B01856"/>
    <w:rsid w:val="00B1391C"/>
    <w:rsid w:val="00B21EF3"/>
    <w:rsid w:val="00B22091"/>
    <w:rsid w:val="00B22B26"/>
    <w:rsid w:val="00B23225"/>
    <w:rsid w:val="00B43C44"/>
    <w:rsid w:val="00B54E3B"/>
    <w:rsid w:val="00B56228"/>
    <w:rsid w:val="00B6110A"/>
    <w:rsid w:val="00B836EC"/>
    <w:rsid w:val="00BB722A"/>
    <w:rsid w:val="00BC5C07"/>
    <w:rsid w:val="00BD18A1"/>
    <w:rsid w:val="00BD3A78"/>
    <w:rsid w:val="00BD7A5F"/>
    <w:rsid w:val="00BE4624"/>
    <w:rsid w:val="00BF299E"/>
    <w:rsid w:val="00BF71E1"/>
    <w:rsid w:val="00BF73A0"/>
    <w:rsid w:val="00C002E6"/>
    <w:rsid w:val="00C12639"/>
    <w:rsid w:val="00C1414C"/>
    <w:rsid w:val="00C2177A"/>
    <w:rsid w:val="00C222E6"/>
    <w:rsid w:val="00C34DEA"/>
    <w:rsid w:val="00C406AE"/>
    <w:rsid w:val="00C43A8B"/>
    <w:rsid w:val="00C45A63"/>
    <w:rsid w:val="00C50869"/>
    <w:rsid w:val="00C56E72"/>
    <w:rsid w:val="00C86BB7"/>
    <w:rsid w:val="00C87D4A"/>
    <w:rsid w:val="00C9208C"/>
    <w:rsid w:val="00C92129"/>
    <w:rsid w:val="00CA14C2"/>
    <w:rsid w:val="00CB062C"/>
    <w:rsid w:val="00CC0286"/>
    <w:rsid w:val="00CC3955"/>
    <w:rsid w:val="00CD6567"/>
    <w:rsid w:val="00CE0CF3"/>
    <w:rsid w:val="00CE4476"/>
    <w:rsid w:val="00CF10F5"/>
    <w:rsid w:val="00CF3ABF"/>
    <w:rsid w:val="00D0685C"/>
    <w:rsid w:val="00D06A85"/>
    <w:rsid w:val="00D10D4C"/>
    <w:rsid w:val="00D227F2"/>
    <w:rsid w:val="00D242E8"/>
    <w:rsid w:val="00D260F1"/>
    <w:rsid w:val="00D274F4"/>
    <w:rsid w:val="00D27DA3"/>
    <w:rsid w:val="00D3119D"/>
    <w:rsid w:val="00D31DF9"/>
    <w:rsid w:val="00D3417F"/>
    <w:rsid w:val="00D44CC4"/>
    <w:rsid w:val="00D46091"/>
    <w:rsid w:val="00D72BBD"/>
    <w:rsid w:val="00D86B42"/>
    <w:rsid w:val="00DA28B8"/>
    <w:rsid w:val="00DB3A0D"/>
    <w:rsid w:val="00DB600D"/>
    <w:rsid w:val="00DC1F94"/>
    <w:rsid w:val="00DC23F5"/>
    <w:rsid w:val="00DC6AA8"/>
    <w:rsid w:val="00DC7E8E"/>
    <w:rsid w:val="00DE57D8"/>
    <w:rsid w:val="00DF1F74"/>
    <w:rsid w:val="00DF587A"/>
    <w:rsid w:val="00DF7A56"/>
    <w:rsid w:val="00DF7A57"/>
    <w:rsid w:val="00E00818"/>
    <w:rsid w:val="00E152BF"/>
    <w:rsid w:val="00E15948"/>
    <w:rsid w:val="00E16545"/>
    <w:rsid w:val="00E2038E"/>
    <w:rsid w:val="00E203DB"/>
    <w:rsid w:val="00E21995"/>
    <w:rsid w:val="00E26830"/>
    <w:rsid w:val="00E338DA"/>
    <w:rsid w:val="00E403BF"/>
    <w:rsid w:val="00E40A15"/>
    <w:rsid w:val="00E44A14"/>
    <w:rsid w:val="00E54C00"/>
    <w:rsid w:val="00E57D94"/>
    <w:rsid w:val="00E60356"/>
    <w:rsid w:val="00E737EA"/>
    <w:rsid w:val="00EA17EB"/>
    <w:rsid w:val="00EA420E"/>
    <w:rsid w:val="00EC1382"/>
    <w:rsid w:val="00EC4875"/>
    <w:rsid w:val="00EC61C8"/>
    <w:rsid w:val="00ED244E"/>
    <w:rsid w:val="00ED3A97"/>
    <w:rsid w:val="00EE180E"/>
    <w:rsid w:val="00EE6D67"/>
    <w:rsid w:val="00F02B06"/>
    <w:rsid w:val="00F06D7B"/>
    <w:rsid w:val="00F07987"/>
    <w:rsid w:val="00F1679E"/>
    <w:rsid w:val="00F2406B"/>
    <w:rsid w:val="00F255EC"/>
    <w:rsid w:val="00F255F1"/>
    <w:rsid w:val="00F2735D"/>
    <w:rsid w:val="00F3272A"/>
    <w:rsid w:val="00F37147"/>
    <w:rsid w:val="00F41E6C"/>
    <w:rsid w:val="00F44F7C"/>
    <w:rsid w:val="00F4517F"/>
    <w:rsid w:val="00F45595"/>
    <w:rsid w:val="00F45704"/>
    <w:rsid w:val="00F461EC"/>
    <w:rsid w:val="00F515B7"/>
    <w:rsid w:val="00F52CB5"/>
    <w:rsid w:val="00F541BF"/>
    <w:rsid w:val="00F677D2"/>
    <w:rsid w:val="00F81191"/>
    <w:rsid w:val="00F86E77"/>
    <w:rsid w:val="00F9122F"/>
    <w:rsid w:val="00FA20D2"/>
    <w:rsid w:val="00FC02CC"/>
    <w:rsid w:val="00FC14F0"/>
    <w:rsid w:val="00FC58D7"/>
    <w:rsid w:val="00FD05E1"/>
    <w:rsid w:val="00FD11A8"/>
    <w:rsid w:val="00FE7823"/>
    <w:rsid w:val="00FF37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59A83A"/>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D0DB8"/>
    <w:rPr>
      <w:rFonts w:ascii="Arial" w:hAnsi="Arial"/>
    </w:rPr>
  </w:style>
  <w:style w:type="paragraph" w:styleId="1">
    <w:name w:val="heading 1"/>
    <w:basedOn w:val="a"/>
    <w:next w:val="a"/>
    <w:link w:val="10"/>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2">
    <w:name w:val="heading 2"/>
    <w:basedOn w:val="a"/>
    <w:next w:val="a"/>
    <w:link w:val="20"/>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3">
    <w:name w:val="heading 3"/>
    <w:basedOn w:val="a"/>
    <w:next w:val="a"/>
    <w:link w:val="30"/>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4">
    <w:name w:val="heading 4"/>
    <w:basedOn w:val="a"/>
    <w:next w:val="a"/>
    <w:link w:val="40"/>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5">
    <w:name w:val="heading 5"/>
    <w:basedOn w:val="a"/>
    <w:next w:val="a"/>
    <w:link w:val="50"/>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6">
    <w:name w:val="heading 6"/>
    <w:basedOn w:val="a"/>
    <w:next w:val="a"/>
    <w:link w:val="60"/>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7">
    <w:name w:val="heading 7"/>
    <w:basedOn w:val="a"/>
    <w:next w:val="a"/>
    <w:link w:val="70"/>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caption"/>
    <w:basedOn w:val="a"/>
    <w:next w:val="a"/>
    <w:uiPriority w:val="35"/>
    <w:unhideWhenUsed/>
    <w:qFormat/>
    <w:rsid w:val="00E15948"/>
    <w:pPr>
      <w:spacing w:after="200" w:line="240" w:lineRule="auto"/>
    </w:pPr>
    <w:rPr>
      <w:i/>
      <w:iCs/>
      <w:color w:val="44546A" w:themeColor="text2"/>
      <w:sz w:val="18"/>
      <w:szCs w:val="18"/>
    </w:rPr>
  </w:style>
  <w:style w:type="paragraph" w:customStyle="1" w:styleId="TAC">
    <w:name w:val="TAC"/>
    <w:basedOn w:val="a"/>
    <w:link w:val="TACChar"/>
    <w:rsid w:val="00C2177A"/>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a"/>
    <w:link w:val="TANChar"/>
    <w:rsid w:val="00C2177A"/>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rsid w:val="007377BF"/>
    <w:pPr>
      <w:widowControl w:val="0"/>
      <w:spacing w:after="0" w:line="240" w:lineRule="auto"/>
    </w:pPr>
    <w:rPr>
      <w:rFonts w:ascii="Arial" w:eastAsia="MS Mincho" w:hAnsi="Arial" w:cs="Times New Roman"/>
      <w:b/>
      <w:noProof/>
      <w:sz w:val="18"/>
      <w:szCs w:val="20"/>
      <w:lang w:eastAsia="zh-CN"/>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7377BF"/>
    <w:rPr>
      <w:rFonts w:ascii="Arial" w:eastAsia="MS Mincho" w:hAnsi="Arial" w:cs="Times New Roman"/>
      <w:b/>
      <w:noProof/>
      <w:sz w:val="18"/>
      <w:szCs w:val="20"/>
      <w:lang w:eastAsia="zh-CN"/>
    </w:rPr>
  </w:style>
  <w:style w:type="paragraph" w:styleId="a7">
    <w:name w:val="footer"/>
    <w:basedOn w:val="a5"/>
    <w:link w:val="a8"/>
    <w:uiPriority w:val="99"/>
    <w:rsid w:val="007377BF"/>
    <w:pPr>
      <w:jc w:val="center"/>
    </w:pPr>
    <w:rPr>
      <w:i/>
    </w:rPr>
  </w:style>
  <w:style w:type="character" w:customStyle="1" w:styleId="a8">
    <w:name w:val="页脚 字符"/>
    <w:basedOn w:val="a0"/>
    <w:link w:val="a7"/>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10">
    <w:name w:val="标题 1 字符"/>
    <w:basedOn w:val="a0"/>
    <w:link w:val="1"/>
    <w:uiPriority w:val="9"/>
    <w:rsid w:val="00E15948"/>
    <w:rPr>
      <w:rFonts w:asciiTheme="majorHAnsi" w:eastAsiaTheme="majorEastAsia" w:hAnsiTheme="majorHAnsi" w:cstheme="majorBidi"/>
      <w:b/>
      <w:bCs/>
      <w:smallCaps/>
      <w:color w:val="000000" w:themeColor="text1"/>
      <w:sz w:val="36"/>
      <w:szCs w:val="36"/>
    </w:rPr>
  </w:style>
  <w:style w:type="character" w:customStyle="1" w:styleId="20">
    <w:name w:val="标题 2 字符"/>
    <w:basedOn w:val="a0"/>
    <w:link w:val="2"/>
    <w:uiPriority w:val="9"/>
    <w:rsid w:val="00E15948"/>
    <w:rPr>
      <w:rFonts w:asciiTheme="majorHAnsi" w:eastAsiaTheme="majorEastAsia" w:hAnsiTheme="majorHAnsi" w:cstheme="majorBidi"/>
      <w:b/>
      <w:bCs/>
      <w:smallCaps/>
      <w:color w:val="000000" w:themeColor="text1"/>
      <w:sz w:val="28"/>
      <w:szCs w:val="28"/>
    </w:rPr>
  </w:style>
  <w:style w:type="character" w:customStyle="1" w:styleId="30">
    <w:name w:val="标题 3 字符"/>
    <w:basedOn w:val="a0"/>
    <w:link w:val="3"/>
    <w:uiPriority w:val="9"/>
    <w:semiHidden/>
    <w:rsid w:val="00E15948"/>
    <w:rPr>
      <w:rFonts w:asciiTheme="majorHAnsi" w:eastAsiaTheme="majorEastAsia" w:hAnsiTheme="majorHAnsi" w:cstheme="majorBidi"/>
      <w:b/>
      <w:bCs/>
      <w:color w:val="000000" w:themeColor="text1"/>
    </w:rPr>
  </w:style>
  <w:style w:type="character" w:customStyle="1" w:styleId="40">
    <w:name w:val="标题 4 字符"/>
    <w:basedOn w:val="a0"/>
    <w:link w:val="4"/>
    <w:uiPriority w:val="9"/>
    <w:semiHidden/>
    <w:rsid w:val="00E15948"/>
    <w:rPr>
      <w:rFonts w:asciiTheme="majorHAnsi" w:eastAsiaTheme="majorEastAsia" w:hAnsiTheme="majorHAnsi" w:cstheme="majorBidi"/>
      <w:b/>
      <w:bCs/>
      <w:i/>
      <w:iCs/>
      <w:color w:val="000000" w:themeColor="text1"/>
    </w:rPr>
  </w:style>
  <w:style w:type="character" w:customStyle="1" w:styleId="50">
    <w:name w:val="标题 5 字符"/>
    <w:basedOn w:val="a0"/>
    <w:link w:val="5"/>
    <w:uiPriority w:val="9"/>
    <w:semiHidden/>
    <w:rsid w:val="00E15948"/>
    <w:rPr>
      <w:rFonts w:asciiTheme="majorHAnsi" w:eastAsiaTheme="majorEastAsia" w:hAnsiTheme="majorHAnsi" w:cstheme="majorBidi"/>
      <w:color w:val="323E4F" w:themeColor="text2" w:themeShade="BF"/>
    </w:rPr>
  </w:style>
  <w:style w:type="character" w:customStyle="1" w:styleId="60">
    <w:name w:val="标题 6 字符"/>
    <w:basedOn w:val="a0"/>
    <w:link w:val="6"/>
    <w:uiPriority w:val="9"/>
    <w:semiHidden/>
    <w:rsid w:val="00E15948"/>
    <w:rPr>
      <w:rFonts w:asciiTheme="majorHAnsi" w:eastAsiaTheme="majorEastAsia" w:hAnsiTheme="majorHAnsi" w:cstheme="majorBidi"/>
      <w:i/>
      <w:iCs/>
      <w:color w:val="323E4F" w:themeColor="text2" w:themeShade="BF"/>
    </w:rPr>
  </w:style>
  <w:style w:type="character" w:customStyle="1" w:styleId="70">
    <w:name w:val="标题 7 字符"/>
    <w:basedOn w:val="a0"/>
    <w:link w:val="7"/>
    <w:uiPriority w:val="9"/>
    <w:semiHidden/>
    <w:rsid w:val="00E15948"/>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90">
    <w:name w:val="标题 9 字符"/>
    <w:basedOn w:val="a0"/>
    <w:link w:val="9"/>
    <w:uiPriority w:val="9"/>
    <w:semiHidden/>
    <w:rsid w:val="00E15948"/>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aa">
    <w:name w:val="标题 字符"/>
    <w:basedOn w:val="a0"/>
    <w:link w:val="a9"/>
    <w:uiPriority w:val="10"/>
    <w:rsid w:val="00E15948"/>
    <w:rPr>
      <w:rFonts w:asciiTheme="majorHAnsi" w:eastAsiaTheme="majorEastAsia" w:hAnsiTheme="majorHAnsi" w:cstheme="majorBidi"/>
      <w:color w:val="000000" w:themeColor="text1"/>
      <w:sz w:val="56"/>
      <w:szCs w:val="56"/>
    </w:rPr>
  </w:style>
  <w:style w:type="paragraph" w:styleId="ab">
    <w:name w:val="Subtitle"/>
    <w:basedOn w:val="a"/>
    <w:next w:val="a"/>
    <w:link w:val="ac"/>
    <w:uiPriority w:val="11"/>
    <w:qFormat/>
    <w:rsid w:val="00E15948"/>
    <w:pPr>
      <w:numPr>
        <w:ilvl w:val="1"/>
      </w:numPr>
    </w:pPr>
    <w:rPr>
      <w:color w:val="5A5A5A" w:themeColor="text1" w:themeTint="A5"/>
      <w:spacing w:val="10"/>
    </w:rPr>
  </w:style>
  <w:style w:type="character" w:customStyle="1" w:styleId="ac">
    <w:name w:val="副标题 字符"/>
    <w:basedOn w:val="a0"/>
    <w:link w:val="ab"/>
    <w:uiPriority w:val="11"/>
    <w:rsid w:val="00E15948"/>
    <w:rPr>
      <w:color w:val="5A5A5A" w:themeColor="text1" w:themeTint="A5"/>
      <w:spacing w:val="10"/>
    </w:rPr>
  </w:style>
  <w:style w:type="character" w:styleId="ad">
    <w:name w:val="Strong"/>
    <w:basedOn w:val="a0"/>
    <w:uiPriority w:val="22"/>
    <w:qFormat/>
    <w:rsid w:val="00E15948"/>
    <w:rPr>
      <w:b/>
      <w:bCs/>
      <w:color w:val="000000" w:themeColor="text1"/>
    </w:rPr>
  </w:style>
  <w:style w:type="character" w:styleId="ae">
    <w:name w:val="Emphasis"/>
    <w:basedOn w:val="a0"/>
    <w:uiPriority w:val="20"/>
    <w:qFormat/>
    <w:rsid w:val="00E15948"/>
    <w:rPr>
      <w:i/>
      <w:iCs/>
      <w:color w:val="auto"/>
    </w:rPr>
  </w:style>
  <w:style w:type="paragraph" w:styleId="af">
    <w:name w:val="No Spacing"/>
    <w:uiPriority w:val="1"/>
    <w:qFormat/>
    <w:rsid w:val="00E15948"/>
    <w:pPr>
      <w:spacing w:after="0" w:line="240" w:lineRule="auto"/>
    </w:pPr>
  </w:style>
  <w:style w:type="paragraph" w:styleId="af0">
    <w:name w:val="Quote"/>
    <w:basedOn w:val="a"/>
    <w:next w:val="a"/>
    <w:link w:val="af1"/>
    <w:uiPriority w:val="29"/>
    <w:qFormat/>
    <w:rsid w:val="00E15948"/>
    <w:pPr>
      <w:spacing w:before="160"/>
      <w:ind w:left="720" w:right="720"/>
    </w:pPr>
    <w:rPr>
      <w:i/>
      <w:iCs/>
      <w:color w:val="000000" w:themeColor="text1"/>
    </w:rPr>
  </w:style>
  <w:style w:type="character" w:customStyle="1" w:styleId="af1">
    <w:name w:val="引用 字符"/>
    <w:basedOn w:val="a0"/>
    <w:link w:val="af0"/>
    <w:uiPriority w:val="29"/>
    <w:rsid w:val="00E15948"/>
    <w:rPr>
      <w:i/>
      <w:iCs/>
      <w:color w:val="000000" w:themeColor="text1"/>
    </w:rPr>
  </w:style>
  <w:style w:type="paragraph" w:styleId="af2">
    <w:name w:val="Intense Quote"/>
    <w:basedOn w:val="a"/>
    <w:next w:val="a"/>
    <w:link w:val="af3"/>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af3">
    <w:name w:val="明显引用 字符"/>
    <w:basedOn w:val="a0"/>
    <w:link w:val="af2"/>
    <w:uiPriority w:val="30"/>
    <w:rsid w:val="00E15948"/>
    <w:rPr>
      <w:color w:val="000000" w:themeColor="text1"/>
      <w:shd w:val="clear" w:color="auto" w:fill="F2F2F2" w:themeFill="background1" w:themeFillShade="F2"/>
    </w:rPr>
  </w:style>
  <w:style w:type="character" w:styleId="af4">
    <w:name w:val="Subtle Emphasis"/>
    <w:basedOn w:val="a0"/>
    <w:uiPriority w:val="19"/>
    <w:qFormat/>
    <w:rsid w:val="00E15948"/>
    <w:rPr>
      <w:i/>
      <w:iCs/>
      <w:color w:val="404040" w:themeColor="text1" w:themeTint="BF"/>
    </w:rPr>
  </w:style>
  <w:style w:type="character" w:styleId="af5">
    <w:name w:val="Intense Emphasis"/>
    <w:basedOn w:val="a0"/>
    <w:uiPriority w:val="21"/>
    <w:qFormat/>
    <w:rsid w:val="00E15948"/>
    <w:rPr>
      <w:b/>
      <w:bCs/>
      <w:i/>
      <w:iCs/>
      <w:caps/>
    </w:rPr>
  </w:style>
  <w:style w:type="character" w:styleId="af6">
    <w:name w:val="Subtle Reference"/>
    <w:basedOn w:val="a0"/>
    <w:uiPriority w:val="31"/>
    <w:qFormat/>
    <w:rsid w:val="00E15948"/>
    <w:rPr>
      <w:smallCaps/>
      <w:color w:val="404040" w:themeColor="text1" w:themeTint="BF"/>
      <w:u w:val="single" w:color="7F7F7F" w:themeColor="text1" w:themeTint="80"/>
    </w:rPr>
  </w:style>
  <w:style w:type="character" w:styleId="af7">
    <w:name w:val="Intense Reference"/>
    <w:basedOn w:val="a0"/>
    <w:uiPriority w:val="32"/>
    <w:qFormat/>
    <w:rsid w:val="00E15948"/>
    <w:rPr>
      <w:b/>
      <w:bCs/>
      <w:smallCaps/>
      <w:u w:val="single"/>
    </w:rPr>
  </w:style>
  <w:style w:type="character" w:styleId="af8">
    <w:name w:val="Book Title"/>
    <w:basedOn w:val="a0"/>
    <w:uiPriority w:val="33"/>
    <w:qFormat/>
    <w:rsid w:val="00E15948"/>
    <w:rPr>
      <w:b w:val="0"/>
      <w:bCs w:val="0"/>
      <w:smallCaps/>
      <w:spacing w:val="5"/>
    </w:rPr>
  </w:style>
  <w:style w:type="paragraph" w:styleId="TOC">
    <w:name w:val="TOC Heading"/>
    <w:basedOn w:val="1"/>
    <w:next w:val="a"/>
    <w:uiPriority w:val="39"/>
    <w:semiHidden/>
    <w:unhideWhenUsed/>
    <w:qFormat/>
    <w:rsid w:val="00E15948"/>
    <w:pPr>
      <w:outlineLvl w:val="9"/>
    </w:pPr>
  </w:style>
  <w:style w:type="character" w:styleId="af9">
    <w:name w:val="Placeholder Text"/>
    <w:basedOn w:val="a0"/>
    <w:uiPriority w:val="99"/>
    <w:semiHidden/>
    <w:rsid w:val="006C4B0B"/>
    <w:rPr>
      <w:color w:val="808080"/>
    </w:rPr>
  </w:style>
  <w:style w:type="table" w:customStyle="1" w:styleId="TableGrid1">
    <w:name w:val="Table Grid1"/>
    <w:basedOn w:val="a1"/>
    <w:next w:val="a3"/>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iPriority w:val="99"/>
    <w:rsid w:val="00F677D2"/>
    <w:pPr>
      <w:spacing w:before="100" w:beforeAutospacing="1" w:after="100" w:afterAutospacing="1" w:line="240" w:lineRule="auto"/>
    </w:pPr>
    <w:rPr>
      <w:rFonts w:ascii="Times New Roman" w:eastAsia="Arial Unicode MS" w:hAnsi="Times New Roman" w:cs="Times New Roman"/>
      <w:sz w:val="24"/>
      <w:szCs w:val="24"/>
      <w:lang w:val="en-GB" w:eastAsia="ja-JP"/>
    </w:rPr>
  </w:style>
  <w:style w:type="paragraph" w:styleId="afb">
    <w:name w:val="List Paragraph"/>
    <w:basedOn w:val="a"/>
    <w:uiPriority w:val="34"/>
    <w:qFormat/>
    <w:rsid w:val="00486FD2"/>
    <w:pPr>
      <w:ind w:left="720"/>
      <w:contextualSpacing/>
    </w:pPr>
  </w:style>
  <w:style w:type="paragraph" w:styleId="afc">
    <w:name w:val="Balloon Text"/>
    <w:basedOn w:val="a"/>
    <w:link w:val="afd"/>
    <w:uiPriority w:val="99"/>
    <w:semiHidden/>
    <w:unhideWhenUsed/>
    <w:rsid w:val="00542E50"/>
    <w:pPr>
      <w:spacing w:after="0" w:line="240" w:lineRule="auto"/>
    </w:pPr>
    <w:rPr>
      <w:rFonts w:ascii="Segoe UI" w:hAnsi="Segoe UI" w:cs="Segoe UI"/>
      <w:sz w:val="18"/>
      <w:szCs w:val="18"/>
    </w:rPr>
  </w:style>
  <w:style w:type="character" w:customStyle="1" w:styleId="afd">
    <w:name w:val="批注框文本 字符"/>
    <w:basedOn w:val="a0"/>
    <w:link w:val="afc"/>
    <w:uiPriority w:val="99"/>
    <w:semiHidden/>
    <w:rsid w:val="00542E50"/>
    <w:rPr>
      <w:rFonts w:ascii="Segoe UI" w:hAnsi="Segoe UI" w:cs="Segoe UI"/>
      <w:sz w:val="18"/>
      <w:szCs w:val="18"/>
    </w:rPr>
  </w:style>
  <w:style w:type="paragraph" w:customStyle="1" w:styleId="PL">
    <w:name w:val="PL"/>
    <w:link w:val="PLChar"/>
    <w:qFormat/>
    <w:rsid w:val="00A35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A3553B"/>
    <w:rPr>
      <w:rFonts w:ascii="Courier New" w:eastAsia="Batang" w:hAnsi="Courier New" w:cs="Times New Roman"/>
      <w:noProof/>
      <w:sz w:val="16"/>
      <w:szCs w:val="20"/>
      <w:shd w:val="clear" w:color="auto" w:fill="E6E6E6"/>
      <w:lang w:val="en-GB" w:eastAsia="sv-SE"/>
    </w:rPr>
  </w:style>
  <w:style w:type="paragraph" w:customStyle="1" w:styleId="TH">
    <w:name w:val="TH"/>
    <w:basedOn w:val="a"/>
    <w:link w:val="THChar"/>
    <w:rsid w:val="00A3553B"/>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A3553B"/>
    <w:rPr>
      <w:rFonts w:ascii="Arial" w:eastAsia="Times New Roman" w:hAnsi="Arial" w:cs="Times New Roman"/>
      <w:b/>
      <w:sz w:val="20"/>
      <w:szCs w:val="20"/>
      <w:lang w:val="x-none" w:eastAsia="x-none"/>
    </w:rPr>
  </w:style>
  <w:style w:type="paragraph" w:customStyle="1" w:styleId="TAL">
    <w:name w:val="TAL"/>
    <w:basedOn w:val="a"/>
    <w:link w:val="TALCar"/>
    <w:rsid w:val="009D02E4"/>
    <w:pPr>
      <w:keepNext/>
      <w:keepLines/>
      <w:spacing w:after="0" w:line="240" w:lineRule="auto"/>
    </w:pPr>
    <w:rPr>
      <w:rFonts w:eastAsia="Malgun Gothic" w:cs="Times New Roman"/>
      <w:sz w:val="18"/>
      <w:szCs w:val="20"/>
      <w:lang w:val="en-GB"/>
    </w:rPr>
  </w:style>
  <w:style w:type="character" w:customStyle="1" w:styleId="TALCar">
    <w:name w:val="TAL Car"/>
    <w:link w:val="TAL"/>
    <w:rsid w:val="009D02E4"/>
    <w:rPr>
      <w:rFonts w:ascii="Arial" w:eastAsia="Malgun Gothic" w:hAnsi="Arial" w:cs="Times New Roman"/>
      <w:sz w:val="18"/>
      <w:szCs w:val="20"/>
      <w:lang w:val="en-GB"/>
    </w:rPr>
  </w:style>
  <w:style w:type="character" w:customStyle="1" w:styleId="apple-converted-space">
    <w:name w:val="apple-converted-space"/>
    <w:basedOn w:val="a0"/>
    <w:rsid w:val="00777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81918">
      <w:bodyDiv w:val="1"/>
      <w:marLeft w:val="0"/>
      <w:marRight w:val="0"/>
      <w:marTop w:val="0"/>
      <w:marBottom w:val="0"/>
      <w:divBdr>
        <w:top w:val="none" w:sz="0" w:space="0" w:color="auto"/>
        <w:left w:val="none" w:sz="0" w:space="0" w:color="auto"/>
        <w:bottom w:val="none" w:sz="0" w:space="0" w:color="auto"/>
        <w:right w:val="none" w:sz="0" w:space="0" w:color="auto"/>
      </w:divBdr>
      <w:divsChild>
        <w:div w:id="268664541">
          <w:marLeft w:val="1800"/>
          <w:marRight w:val="0"/>
          <w:marTop w:val="100"/>
          <w:marBottom w:val="0"/>
          <w:divBdr>
            <w:top w:val="none" w:sz="0" w:space="0" w:color="auto"/>
            <w:left w:val="none" w:sz="0" w:space="0" w:color="auto"/>
            <w:bottom w:val="none" w:sz="0" w:space="0" w:color="auto"/>
            <w:right w:val="none" w:sz="0" w:space="0" w:color="auto"/>
          </w:divBdr>
        </w:div>
      </w:divsChild>
    </w:div>
    <w:div w:id="23751432">
      <w:bodyDiv w:val="1"/>
      <w:marLeft w:val="0"/>
      <w:marRight w:val="0"/>
      <w:marTop w:val="0"/>
      <w:marBottom w:val="0"/>
      <w:divBdr>
        <w:top w:val="none" w:sz="0" w:space="0" w:color="auto"/>
        <w:left w:val="none" w:sz="0" w:space="0" w:color="auto"/>
        <w:bottom w:val="none" w:sz="0" w:space="0" w:color="auto"/>
        <w:right w:val="none" w:sz="0" w:space="0" w:color="auto"/>
      </w:divBdr>
      <w:divsChild>
        <w:div w:id="838470287">
          <w:marLeft w:val="1080"/>
          <w:marRight w:val="0"/>
          <w:marTop w:val="100"/>
          <w:marBottom w:val="0"/>
          <w:divBdr>
            <w:top w:val="none" w:sz="0" w:space="0" w:color="auto"/>
            <w:left w:val="none" w:sz="0" w:space="0" w:color="auto"/>
            <w:bottom w:val="none" w:sz="0" w:space="0" w:color="auto"/>
            <w:right w:val="none" w:sz="0" w:space="0" w:color="auto"/>
          </w:divBdr>
        </w:div>
        <w:div w:id="969365823">
          <w:marLeft w:val="1800"/>
          <w:marRight w:val="0"/>
          <w:marTop w:val="100"/>
          <w:marBottom w:val="0"/>
          <w:divBdr>
            <w:top w:val="none" w:sz="0" w:space="0" w:color="auto"/>
            <w:left w:val="none" w:sz="0" w:space="0" w:color="auto"/>
            <w:bottom w:val="none" w:sz="0" w:space="0" w:color="auto"/>
            <w:right w:val="none" w:sz="0" w:space="0" w:color="auto"/>
          </w:divBdr>
        </w:div>
        <w:div w:id="1948810189">
          <w:marLeft w:val="1800"/>
          <w:marRight w:val="0"/>
          <w:marTop w:val="100"/>
          <w:marBottom w:val="0"/>
          <w:divBdr>
            <w:top w:val="none" w:sz="0" w:space="0" w:color="auto"/>
            <w:left w:val="none" w:sz="0" w:space="0" w:color="auto"/>
            <w:bottom w:val="none" w:sz="0" w:space="0" w:color="auto"/>
            <w:right w:val="none" w:sz="0" w:space="0" w:color="auto"/>
          </w:divBdr>
        </w:div>
      </w:divsChild>
    </w:div>
    <w:div w:id="38282314">
      <w:bodyDiv w:val="1"/>
      <w:marLeft w:val="0"/>
      <w:marRight w:val="0"/>
      <w:marTop w:val="0"/>
      <w:marBottom w:val="0"/>
      <w:divBdr>
        <w:top w:val="none" w:sz="0" w:space="0" w:color="auto"/>
        <w:left w:val="none" w:sz="0" w:space="0" w:color="auto"/>
        <w:bottom w:val="none" w:sz="0" w:space="0" w:color="auto"/>
        <w:right w:val="none" w:sz="0" w:space="0" w:color="auto"/>
      </w:divBdr>
      <w:divsChild>
        <w:div w:id="2005623591">
          <w:marLeft w:val="1080"/>
          <w:marRight w:val="0"/>
          <w:marTop w:val="100"/>
          <w:marBottom w:val="0"/>
          <w:divBdr>
            <w:top w:val="none" w:sz="0" w:space="0" w:color="auto"/>
            <w:left w:val="none" w:sz="0" w:space="0" w:color="auto"/>
            <w:bottom w:val="none" w:sz="0" w:space="0" w:color="auto"/>
            <w:right w:val="none" w:sz="0" w:space="0" w:color="auto"/>
          </w:divBdr>
        </w:div>
      </w:divsChild>
    </w:div>
    <w:div w:id="39475498">
      <w:bodyDiv w:val="1"/>
      <w:marLeft w:val="0"/>
      <w:marRight w:val="0"/>
      <w:marTop w:val="0"/>
      <w:marBottom w:val="0"/>
      <w:divBdr>
        <w:top w:val="none" w:sz="0" w:space="0" w:color="auto"/>
        <w:left w:val="none" w:sz="0" w:space="0" w:color="auto"/>
        <w:bottom w:val="none" w:sz="0" w:space="0" w:color="auto"/>
        <w:right w:val="none" w:sz="0" w:space="0" w:color="auto"/>
      </w:divBdr>
      <w:divsChild>
        <w:div w:id="1545287574">
          <w:marLeft w:val="1800"/>
          <w:marRight w:val="0"/>
          <w:marTop w:val="100"/>
          <w:marBottom w:val="0"/>
          <w:divBdr>
            <w:top w:val="none" w:sz="0" w:space="0" w:color="auto"/>
            <w:left w:val="none" w:sz="0" w:space="0" w:color="auto"/>
            <w:bottom w:val="none" w:sz="0" w:space="0" w:color="auto"/>
            <w:right w:val="none" w:sz="0" w:space="0" w:color="auto"/>
          </w:divBdr>
        </w:div>
      </w:divsChild>
    </w:div>
    <w:div w:id="131094685">
      <w:bodyDiv w:val="1"/>
      <w:marLeft w:val="0"/>
      <w:marRight w:val="0"/>
      <w:marTop w:val="0"/>
      <w:marBottom w:val="0"/>
      <w:divBdr>
        <w:top w:val="none" w:sz="0" w:space="0" w:color="auto"/>
        <w:left w:val="none" w:sz="0" w:space="0" w:color="auto"/>
        <w:bottom w:val="none" w:sz="0" w:space="0" w:color="auto"/>
        <w:right w:val="none" w:sz="0" w:space="0" w:color="auto"/>
      </w:divBdr>
      <w:divsChild>
        <w:div w:id="1491675656">
          <w:marLeft w:val="1080"/>
          <w:marRight w:val="0"/>
          <w:marTop w:val="100"/>
          <w:marBottom w:val="0"/>
          <w:divBdr>
            <w:top w:val="none" w:sz="0" w:space="0" w:color="auto"/>
            <w:left w:val="none" w:sz="0" w:space="0" w:color="auto"/>
            <w:bottom w:val="none" w:sz="0" w:space="0" w:color="auto"/>
            <w:right w:val="none" w:sz="0" w:space="0" w:color="auto"/>
          </w:divBdr>
        </w:div>
      </w:divsChild>
    </w:div>
    <w:div w:id="358045553">
      <w:bodyDiv w:val="1"/>
      <w:marLeft w:val="0"/>
      <w:marRight w:val="0"/>
      <w:marTop w:val="0"/>
      <w:marBottom w:val="0"/>
      <w:divBdr>
        <w:top w:val="none" w:sz="0" w:space="0" w:color="auto"/>
        <w:left w:val="none" w:sz="0" w:space="0" w:color="auto"/>
        <w:bottom w:val="none" w:sz="0" w:space="0" w:color="auto"/>
        <w:right w:val="none" w:sz="0" w:space="0" w:color="auto"/>
      </w:divBdr>
      <w:divsChild>
        <w:div w:id="1782607276">
          <w:marLeft w:val="2520"/>
          <w:marRight w:val="0"/>
          <w:marTop w:val="100"/>
          <w:marBottom w:val="0"/>
          <w:divBdr>
            <w:top w:val="none" w:sz="0" w:space="0" w:color="auto"/>
            <w:left w:val="none" w:sz="0" w:space="0" w:color="auto"/>
            <w:bottom w:val="none" w:sz="0" w:space="0" w:color="auto"/>
            <w:right w:val="none" w:sz="0" w:space="0" w:color="auto"/>
          </w:divBdr>
        </w:div>
      </w:divsChild>
    </w:div>
    <w:div w:id="456534768">
      <w:bodyDiv w:val="1"/>
      <w:marLeft w:val="0"/>
      <w:marRight w:val="0"/>
      <w:marTop w:val="0"/>
      <w:marBottom w:val="0"/>
      <w:divBdr>
        <w:top w:val="none" w:sz="0" w:space="0" w:color="auto"/>
        <w:left w:val="none" w:sz="0" w:space="0" w:color="auto"/>
        <w:bottom w:val="none" w:sz="0" w:space="0" w:color="auto"/>
        <w:right w:val="none" w:sz="0" w:space="0" w:color="auto"/>
      </w:divBdr>
      <w:divsChild>
        <w:div w:id="2120252623">
          <w:marLeft w:val="1080"/>
          <w:marRight w:val="0"/>
          <w:marTop w:val="100"/>
          <w:marBottom w:val="0"/>
          <w:divBdr>
            <w:top w:val="none" w:sz="0" w:space="0" w:color="auto"/>
            <w:left w:val="none" w:sz="0" w:space="0" w:color="auto"/>
            <w:bottom w:val="none" w:sz="0" w:space="0" w:color="auto"/>
            <w:right w:val="none" w:sz="0" w:space="0" w:color="auto"/>
          </w:divBdr>
        </w:div>
        <w:div w:id="2066682725">
          <w:marLeft w:val="1800"/>
          <w:marRight w:val="0"/>
          <w:marTop w:val="100"/>
          <w:marBottom w:val="0"/>
          <w:divBdr>
            <w:top w:val="none" w:sz="0" w:space="0" w:color="auto"/>
            <w:left w:val="none" w:sz="0" w:space="0" w:color="auto"/>
            <w:bottom w:val="none" w:sz="0" w:space="0" w:color="auto"/>
            <w:right w:val="none" w:sz="0" w:space="0" w:color="auto"/>
          </w:divBdr>
        </w:div>
      </w:divsChild>
    </w:div>
    <w:div w:id="482963792">
      <w:bodyDiv w:val="1"/>
      <w:marLeft w:val="0"/>
      <w:marRight w:val="0"/>
      <w:marTop w:val="0"/>
      <w:marBottom w:val="0"/>
      <w:divBdr>
        <w:top w:val="none" w:sz="0" w:space="0" w:color="auto"/>
        <w:left w:val="none" w:sz="0" w:space="0" w:color="auto"/>
        <w:bottom w:val="none" w:sz="0" w:space="0" w:color="auto"/>
        <w:right w:val="none" w:sz="0" w:space="0" w:color="auto"/>
      </w:divBdr>
    </w:div>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734621393">
      <w:bodyDiv w:val="1"/>
      <w:marLeft w:val="0"/>
      <w:marRight w:val="0"/>
      <w:marTop w:val="0"/>
      <w:marBottom w:val="0"/>
      <w:divBdr>
        <w:top w:val="none" w:sz="0" w:space="0" w:color="auto"/>
        <w:left w:val="none" w:sz="0" w:space="0" w:color="auto"/>
        <w:bottom w:val="none" w:sz="0" w:space="0" w:color="auto"/>
        <w:right w:val="none" w:sz="0" w:space="0" w:color="auto"/>
      </w:divBdr>
      <w:divsChild>
        <w:div w:id="1260791504">
          <w:marLeft w:val="1800"/>
          <w:marRight w:val="0"/>
          <w:marTop w:val="100"/>
          <w:marBottom w:val="0"/>
          <w:divBdr>
            <w:top w:val="none" w:sz="0" w:space="0" w:color="auto"/>
            <w:left w:val="none" w:sz="0" w:space="0" w:color="auto"/>
            <w:bottom w:val="none" w:sz="0" w:space="0" w:color="auto"/>
            <w:right w:val="none" w:sz="0" w:space="0" w:color="auto"/>
          </w:divBdr>
        </w:div>
        <w:div w:id="130294220">
          <w:marLeft w:val="1800"/>
          <w:marRight w:val="0"/>
          <w:marTop w:val="100"/>
          <w:marBottom w:val="0"/>
          <w:divBdr>
            <w:top w:val="none" w:sz="0" w:space="0" w:color="auto"/>
            <w:left w:val="none" w:sz="0" w:space="0" w:color="auto"/>
            <w:bottom w:val="none" w:sz="0" w:space="0" w:color="auto"/>
            <w:right w:val="none" w:sz="0" w:space="0" w:color="auto"/>
          </w:divBdr>
        </w:div>
      </w:divsChild>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 w:id="1291860634">
      <w:bodyDiv w:val="1"/>
      <w:marLeft w:val="0"/>
      <w:marRight w:val="0"/>
      <w:marTop w:val="0"/>
      <w:marBottom w:val="0"/>
      <w:divBdr>
        <w:top w:val="none" w:sz="0" w:space="0" w:color="auto"/>
        <w:left w:val="none" w:sz="0" w:space="0" w:color="auto"/>
        <w:bottom w:val="none" w:sz="0" w:space="0" w:color="auto"/>
        <w:right w:val="none" w:sz="0" w:space="0" w:color="auto"/>
      </w:divBdr>
      <w:divsChild>
        <w:div w:id="460420390">
          <w:marLeft w:val="1080"/>
          <w:marRight w:val="0"/>
          <w:marTop w:val="100"/>
          <w:marBottom w:val="0"/>
          <w:divBdr>
            <w:top w:val="none" w:sz="0" w:space="0" w:color="auto"/>
            <w:left w:val="none" w:sz="0" w:space="0" w:color="auto"/>
            <w:bottom w:val="none" w:sz="0" w:space="0" w:color="auto"/>
            <w:right w:val="none" w:sz="0" w:space="0" w:color="auto"/>
          </w:divBdr>
        </w:div>
      </w:divsChild>
    </w:div>
    <w:div w:id="1472939986">
      <w:bodyDiv w:val="1"/>
      <w:marLeft w:val="0"/>
      <w:marRight w:val="0"/>
      <w:marTop w:val="0"/>
      <w:marBottom w:val="0"/>
      <w:divBdr>
        <w:top w:val="none" w:sz="0" w:space="0" w:color="auto"/>
        <w:left w:val="none" w:sz="0" w:space="0" w:color="auto"/>
        <w:bottom w:val="none" w:sz="0" w:space="0" w:color="auto"/>
        <w:right w:val="none" w:sz="0" w:space="0" w:color="auto"/>
      </w:divBdr>
      <w:divsChild>
        <w:div w:id="1627348286">
          <w:marLeft w:val="1800"/>
          <w:marRight w:val="0"/>
          <w:marTop w:val="100"/>
          <w:marBottom w:val="0"/>
          <w:divBdr>
            <w:top w:val="none" w:sz="0" w:space="0" w:color="auto"/>
            <w:left w:val="none" w:sz="0" w:space="0" w:color="auto"/>
            <w:bottom w:val="none" w:sz="0" w:space="0" w:color="auto"/>
            <w:right w:val="none" w:sz="0" w:space="0" w:color="auto"/>
          </w:divBdr>
        </w:div>
        <w:div w:id="1256280802">
          <w:marLeft w:val="1800"/>
          <w:marRight w:val="0"/>
          <w:marTop w:val="100"/>
          <w:marBottom w:val="0"/>
          <w:divBdr>
            <w:top w:val="none" w:sz="0" w:space="0" w:color="auto"/>
            <w:left w:val="none" w:sz="0" w:space="0" w:color="auto"/>
            <w:bottom w:val="none" w:sz="0" w:space="0" w:color="auto"/>
            <w:right w:val="none" w:sz="0" w:space="0" w:color="auto"/>
          </w:divBdr>
        </w:div>
      </w:divsChild>
    </w:div>
    <w:div w:id="1533301556">
      <w:bodyDiv w:val="1"/>
      <w:marLeft w:val="0"/>
      <w:marRight w:val="0"/>
      <w:marTop w:val="0"/>
      <w:marBottom w:val="0"/>
      <w:divBdr>
        <w:top w:val="none" w:sz="0" w:space="0" w:color="auto"/>
        <w:left w:val="none" w:sz="0" w:space="0" w:color="auto"/>
        <w:bottom w:val="none" w:sz="0" w:space="0" w:color="auto"/>
        <w:right w:val="none" w:sz="0" w:space="0" w:color="auto"/>
      </w:divBdr>
      <w:divsChild>
        <w:div w:id="2070493527">
          <w:marLeft w:val="360"/>
          <w:marRight w:val="0"/>
          <w:marTop w:val="200"/>
          <w:marBottom w:val="0"/>
          <w:divBdr>
            <w:top w:val="none" w:sz="0" w:space="0" w:color="auto"/>
            <w:left w:val="none" w:sz="0" w:space="0" w:color="auto"/>
            <w:bottom w:val="none" w:sz="0" w:space="0" w:color="auto"/>
            <w:right w:val="none" w:sz="0" w:space="0" w:color="auto"/>
          </w:divBdr>
        </w:div>
        <w:div w:id="1342702738">
          <w:marLeft w:val="1080"/>
          <w:marRight w:val="0"/>
          <w:marTop w:val="100"/>
          <w:marBottom w:val="0"/>
          <w:divBdr>
            <w:top w:val="none" w:sz="0" w:space="0" w:color="auto"/>
            <w:left w:val="none" w:sz="0" w:space="0" w:color="auto"/>
            <w:bottom w:val="none" w:sz="0" w:space="0" w:color="auto"/>
            <w:right w:val="none" w:sz="0" w:space="0" w:color="auto"/>
          </w:divBdr>
        </w:div>
        <w:div w:id="1234269555">
          <w:marLeft w:val="1080"/>
          <w:marRight w:val="0"/>
          <w:marTop w:val="100"/>
          <w:marBottom w:val="0"/>
          <w:divBdr>
            <w:top w:val="none" w:sz="0" w:space="0" w:color="auto"/>
            <w:left w:val="none" w:sz="0" w:space="0" w:color="auto"/>
            <w:bottom w:val="none" w:sz="0" w:space="0" w:color="auto"/>
            <w:right w:val="none" w:sz="0" w:space="0" w:color="auto"/>
          </w:divBdr>
        </w:div>
      </w:divsChild>
    </w:div>
    <w:div w:id="1589928247">
      <w:bodyDiv w:val="1"/>
      <w:marLeft w:val="0"/>
      <w:marRight w:val="0"/>
      <w:marTop w:val="0"/>
      <w:marBottom w:val="0"/>
      <w:divBdr>
        <w:top w:val="none" w:sz="0" w:space="0" w:color="auto"/>
        <w:left w:val="none" w:sz="0" w:space="0" w:color="auto"/>
        <w:bottom w:val="none" w:sz="0" w:space="0" w:color="auto"/>
        <w:right w:val="none" w:sz="0" w:space="0" w:color="auto"/>
      </w:divBdr>
      <w:divsChild>
        <w:div w:id="869412870">
          <w:marLeft w:val="1080"/>
          <w:marRight w:val="0"/>
          <w:marTop w:val="100"/>
          <w:marBottom w:val="0"/>
          <w:divBdr>
            <w:top w:val="none" w:sz="0" w:space="0" w:color="auto"/>
            <w:left w:val="none" w:sz="0" w:space="0" w:color="auto"/>
            <w:bottom w:val="none" w:sz="0" w:space="0" w:color="auto"/>
            <w:right w:val="none" w:sz="0" w:space="0" w:color="auto"/>
          </w:divBdr>
        </w:div>
      </w:divsChild>
    </w:div>
    <w:div w:id="1929147987">
      <w:bodyDiv w:val="1"/>
      <w:marLeft w:val="0"/>
      <w:marRight w:val="0"/>
      <w:marTop w:val="0"/>
      <w:marBottom w:val="0"/>
      <w:divBdr>
        <w:top w:val="none" w:sz="0" w:space="0" w:color="auto"/>
        <w:left w:val="none" w:sz="0" w:space="0" w:color="auto"/>
        <w:bottom w:val="none" w:sz="0" w:space="0" w:color="auto"/>
        <w:right w:val="none" w:sz="0" w:space="0" w:color="auto"/>
      </w:divBdr>
      <w:divsChild>
        <w:div w:id="1334381265">
          <w:marLeft w:val="1080"/>
          <w:marRight w:val="0"/>
          <w:marTop w:val="100"/>
          <w:marBottom w:val="0"/>
          <w:divBdr>
            <w:top w:val="none" w:sz="0" w:space="0" w:color="auto"/>
            <w:left w:val="none" w:sz="0" w:space="0" w:color="auto"/>
            <w:bottom w:val="none" w:sz="0" w:space="0" w:color="auto"/>
            <w:right w:val="none" w:sz="0" w:space="0" w:color="auto"/>
          </w:divBdr>
        </w:div>
        <w:div w:id="2015569395">
          <w:marLeft w:val="1800"/>
          <w:marRight w:val="0"/>
          <w:marTop w:val="100"/>
          <w:marBottom w:val="0"/>
          <w:divBdr>
            <w:top w:val="none" w:sz="0" w:space="0" w:color="auto"/>
            <w:left w:val="none" w:sz="0" w:space="0" w:color="auto"/>
            <w:bottom w:val="none" w:sz="0" w:space="0" w:color="auto"/>
            <w:right w:val="none" w:sz="0" w:space="0" w:color="auto"/>
          </w:divBdr>
        </w:div>
      </w:divsChild>
    </w:div>
    <w:div w:id="2085495399">
      <w:bodyDiv w:val="1"/>
      <w:marLeft w:val="0"/>
      <w:marRight w:val="0"/>
      <w:marTop w:val="0"/>
      <w:marBottom w:val="0"/>
      <w:divBdr>
        <w:top w:val="none" w:sz="0" w:space="0" w:color="auto"/>
        <w:left w:val="none" w:sz="0" w:space="0" w:color="auto"/>
        <w:bottom w:val="none" w:sz="0" w:space="0" w:color="auto"/>
        <w:right w:val="none" w:sz="0" w:space="0" w:color="auto"/>
      </w:divBdr>
      <w:divsChild>
        <w:div w:id="1900364498">
          <w:marLeft w:val="1800"/>
          <w:marRight w:val="0"/>
          <w:marTop w:val="100"/>
          <w:marBottom w:val="0"/>
          <w:divBdr>
            <w:top w:val="none" w:sz="0" w:space="0" w:color="auto"/>
            <w:left w:val="none" w:sz="0" w:space="0" w:color="auto"/>
            <w:bottom w:val="none" w:sz="0" w:space="0" w:color="auto"/>
            <w:right w:val="none" w:sz="0" w:space="0" w:color="auto"/>
          </w:divBdr>
        </w:div>
        <w:div w:id="50470567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7034A-362B-4D2A-B6C7-17ADBFFEC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1186</TotalTime>
  <Pages>4</Pages>
  <Words>1364</Words>
  <Characters>7781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Roy</cp:lastModifiedBy>
  <cp:revision>13</cp:revision>
  <dcterms:created xsi:type="dcterms:W3CDTF">2018-08-07T10:52:00Z</dcterms:created>
  <dcterms:modified xsi:type="dcterms:W3CDTF">2018-08-10T09:00:00Z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